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5CC1" w:rsidRPr="00A41BA7" w:rsidRDefault="00B85CC1" w:rsidP="00B85CC1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LEI COMPLEMENTAR Nº 042 DE 10</w:t>
      </w:r>
      <w:r w:rsidRPr="00A41BA7">
        <w:rPr>
          <w:rFonts w:ascii="Arial" w:hAnsi="Arial" w:cs="Arial"/>
          <w:b/>
          <w:bCs/>
          <w:sz w:val="22"/>
          <w:szCs w:val="22"/>
        </w:rPr>
        <w:t xml:space="preserve"> DE </w:t>
      </w:r>
      <w:r>
        <w:rPr>
          <w:rFonts w:ascii="Arial" w:hAnsi="Arial" w:cs="Arial"/>
          <w:b/>
          <w:bCs/>
          <w:sz w:val="22"/>
          <w:szCs w:val="22"/>
        </w:rPr>
        <w:t>JUNHO</w:t>
      </w:r>
      <w:r>
        <w:rPr>
          <w:rFonts w:ascii="Arial" w:hAnsi="Arial" w:cs="Arial"/>
          <w:b/>
          <w:bCs/>
          <w:sz w:val="22"/>
          <w:szCs w:val="22"/>
        </w:rPr>
        <w:t xml:space="preserve"> DE 2019</w:t>
      </w:r>
      <w:r w:rsidRPr="00A41BA7">
        <w:rPr>
          <w:rFonts w:ascii="Arial" w:hAnsi="Arial" w:cs="Arial"/>
          <w:b/>
          <w:bCs/>
          <w:sz w:val="22"/>
          <w:szCs w:val="22"/>
        </w:rPr>
        <w:t>.</w:t>
      </w:r>
    </w:p>
    <w:p w:rsidR="00B85CC1" w:rsidRPr="00A41BA7" w:rsidRDefault="00B85CC1" w:rsidP="00B85CC1">
      <w:pPr>
        <w:rPr>
          <w:rFonts w:ascii="Arial" w:hAnsi="Arial" w:cs="Arial"/>
          <w:b/>
          <w:bCs/>
          <w:sz w:val="22"/>
          <w:szCs w:val="22"/>
        </w:rPr>
      </w:pPr>
    </w:p>
    <w:p w:rsidR="00B85CC1" w:rsidRPr="00A41BA7" w:rsidRDefault="00B85CC1" w:rsidP="00B85CC1">
      <w:pPr>
        <w:rPr>
          <w:rFonts w:ascii="Arial" w:hAnsi="Arial" w:cs="Arial"/>
          <w:b/>
          <w:bCs/>
          <w:sz w:val="22"/>
          <w:szCs w:val="22"/>
        </w:rPr>
      </w:pPr>
    </w:p>
    <w:p w:rsidR="00B85CC1" w:rsidRDefault="00B85CC1" w:rsidP="00B85CC1">
      <w:pPr>
        <w:ind w:left="4248"/>
        <w:jc w:val="both"/>
        <w:rPr>
          <w:rFonts w:ascii="Arial" w:hAnsi="Arial" w:cs="Arial"/>
          <w:b/>
          <w:bCs/>
          <w:sz w:val="22"/>
          <w:szCs w:val="22"/>
        </w:rPr>
      </w:pPr>
    </w:p>
    <w:p w:rsidR="00B85CC1" w:rsidRPr="00A41BA7" w:rsidRDefault="00B85CC1" w:rsidP="00B85CC1">
      <w:pPr>
        <w:ind w:left="4248"/>
        <w:jc w:val="both"/>
        <w:rPr>
          <w:rFonts w:ascii="Arial" w:hAnsi="Arial" w:cs="Arial"/>
          <w:b/>
          <w:bCs/>
          <w:sz w:val="22"/>
          <w:szCs w:val="22"/>
        </w:rPr>
      </w:pPr>
    </w:p>
    <w:p w:rsidR="00B85CC1" w:rsidRDefault="00B85CC1" w:rsidP="00B85CC1">
      <w:pPr>
        <w:spacing w:line="360" w:lineRule="auto"/>
        <w:ind w:left="4956"/>
        <w:jc w:val="both"/>
        <w:rPr>
          <w:rFonts w:ascii="Arial" w:hAnsi="Arial" w:cs="Arial"/>
          <w:b/>
          <w:bCs/>
          <w:sz w:val="22"/>
          <w:szCs w:val="22"/>
        </w:rPr>
      </w:pPr>
      <w:r w:rsidRPr="00B85CC1">
        <w:rPr>
          <w:rFonts w:ascii="Arial" w:hAnsi="Arial" w:cs="Arial"/>
          <w:b/>
          <w:bCs/>
          <w:sz w:val="22"/>
          <w:szCs w:val="22"/>
        </w:rPr>
        <w:t>"Dispõe sobre o parcelamento do solo de imóveis localizados na ZEITUR – Zona Especial de Interesse Turístico e Lazer do Município e dá outras providências. "</w:t>
      </w:r>
    </w:p>
    <w:p w:rsidR="00B85CC1" w:rsidRDefault="00B85CC1" w:rsidP="00B85CC1">
      <w:pPr>
        <w:spacing w:line="360" w:lineRule="auto"/>
        <w:ind w:left="4956"/>
        <w:jc w:val="both"/>
        <w:rPr>
          <w:rFonts w:ascii="Arial" w:hAnsi="Arial" w:cs="Arial"/>
          <w:b/>
          <w:bCs/>
          <w:sz w:val="22"/>
          <w:szCs w:val="22"/>
        </w:rPr>
      </w:pPr>
    </w:p>
    <w:p w:rsidR="00B85CC1" w:rsidRPr="00B97908" w:rsidRDefault="00B85CC1" w:rsidP="00B85CC1">
      <w:pPr>
        <w:spacing w:line="360" w:lineRule="auto"/>
        <w:ind w:left="4956"/>
        <w:jc w:val="both"/>
        <w:rPr>
          <w:rFonts w:ascii="Arial" w:hAnsi="Arial" w:cs="Arial"/>
          <w:b/>
          <w:bCs/>
          <w:sz w:val="22"/>
          <w:szCs w:val="22"/>
        </w:rPr>
      </w:pPr>
    </w:p>
    <w:p w:rsidR="00B85CC1" w:rsidRPr="00A41BA7" w:rsidRDefault="00B85CC1" w:rsidP="00B85CC1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41BA7">
        <w:rPr>
          <w:rFonts w:ascii="Arial" w:hAnsi="Arial" w:cs="Arial"/>
          <w:b/>
          <w:sz w:val="22"/>
          <w:szCs w:val="22"/>
        </w:rPr>
        <w:t xml:space="preserve">                                PEDRO FERRONATTO, Prefeito do Município de Ipiranga do Norte, Estado de Mato Grosso</w:t>
      </w:r>
      <w:r w:rsidRPr="00A41BA7">
        <w:rPr>
          <w:rFonts w:ascii="Arial" w:hAnsi="Arial" w:cs="Arial"/>
          <w:sz w:val="22"/>
          <w:szCs w:val="22"/>
        </w:rPr>
        <w:t xml:space="preserve">, no uso de suas atribuições legais, </w:t>
      </w:r>
      <w:r w:rsidRPr="00A41BA7">
        <w:rPr>
          <w:rFonts w:ascii="Arial" w:hAnsi="Arial" w:cs="Arial"/>
          <w:b/>
          <w:sz w:val="22"/>
          <w:szCs w:val="22"/>
        </w:rPr>
        <w:t>FAZ SABER</w:t>
      </w:r>
      <w:r w:rsidRPr="00A41BA7">
        <w:rPr>
          <w:rFonts w:ascii="Arial" w:hAnsi="Arial" w:cs="Arial"/>
          <w:sz w:val="22"/>
          <w:szCs w:val="22"/>
        </w:rPr>
        <w:t xml:space="preserve">, que a Câmara Municipal </w:t>
      </w:r>
      <w:r w:rsidRPr="00A41BA7">
        <w:rPr>
          <w:rFonts w:ascii="Arial" w:hAnsi="Arial" w:cs="Arial"/>
          <w:b/>
          <w:sz w:val="22"/>
          <w:szCs w:val="22"/>
        </w:rPr>
        <w:t>APROVOU</w:t>
      </w:r>
      <w:r w:rsidRPr="00A41BA7">
        <w:rPr>
          <w:rFonts w:ascii="Arial" w:hAnsi="Arial" w:cs="Arial"/>
          <w:sz w:val="22"/>
          <w:szCs w:val="22"/>
        </w:rPr>
        <w:t xml:space="preserve"> e ele </w:t>
      </w:r>
      <w:r w:rsidRPr="00A41BA7">
        <w:rPr>
          <w:rFonts w:ascii="Arial" w:hAnsi="Arial" w:cs="Arial"/>
          <w:b/>
          <w:sz w:val="22"/>
          <w:szCs w:val="22"/>
        </w:rPr>
        <w:t>SANCIONA</w:t>
      </w:r>
      <w:r w:rsidRPr="00A41BA7">
        <w:rPr>
          <w:rFonts w:ascii="Arial" w:hAnsi="Arial" w:cs="Arial"/>
          <w:sz w:val="22"/>
          <w:szCs w:val="22"/>
        </w:rPr>
        <w:t xml:space="preserve"> a presente Lei:</w:t>
      </w:r>
    </w:p>
    <w:p w:rsidR="00B85CC1" w:rsidRDefault="00B85CC1" w:rsidP="00B85CC1">
      <w:pPr>
        <w:jc w:val="both"/>
        <w:rPr>
          <w:rFonts w:ascii="Arial" w:hAnsi="Arial" w:cs="Arial"/>
        </w:rPr>
      </w:pPr>
    </w:p>
    <w:p w:rsidR="00B85CC1" w:rsidRPr="00713710" w:rsidRDefault="00B85CC1" w:rsidP="00B85CC1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713710">
        <w:rPr>
          <w:rFonts w:ascii="Arial" w:hAnsi="Arial" w:cs="Arial"/>
          <w:b/>
          <w:color w:val="000000" w:themeColor="text1"/>
          <w:sz w:val="22"/>
          <w:szCs w:val="22"/>
        </w:rPr>
        <w:t>CAPÍTULO I</w:t>
      </w:r>
    </w:p>
    <w:p w:rsidR="00B85CC1" w:rsidRPr="00713710" w:rsidRDefault="00B85CC1" w:rsidP="00B85CC1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713710">
        <w:rPr>
          <w:rFonts w:ascii="Arial" w:hAnsi="Arial" w:cs="Arial"/>
          <w:b/>
          <w:color w:val="000000" w:themeColor="text1"/>
          <w:sz w:val="22"/>
          <w:szCs w:val="22"/>
        </w:rPr>
        <w:t>DOS OBJETIVOS</w:t>
      </w:r>
    </w:p>
    <w:p w:rsidR="00B85CC1" w:rsidRPr="00713710" w:rsidRDefault="00B85CC1" w:rsidP="00B85CC1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B85CC1" w:rsidRPr="00713710" w:rsidRDefault="00B85CC1" w:rsidP="00B85CC1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13710">
        <w:rPr>
          <w:rFonts w:ascii="Arial" w:hAnsi="Arial" w:cs="Arial"/>
          <w:b/>
          <w:color w:val="000000" w:themeColor="text1"/>
          <w:sz w:val="22"/>
          <w:szCs w:val="22"/>
        </w:rPr>
        <w:t>Art. 1º.</w:t>
      </w:r>
      <w:r w:rsidRPr="00713710">
        <w:rPr>
          <w:rFonts w:ascii="Arial" w:hAnsi="Arial" w:cs="Arial"/>
          <w:color w:val="000000" w:themeColor="text1"/>
          <w:sz w:val="22"/>
          <w:szCs w:val="22"/>
        </w:rPr>
        <w:t xml:space="preserve"> Esta Lei Complementar tem por objetivo disciplinar o parcelamento do solo no Município de Ipiranga do Norte na Zona Especial de Interesse Turístico e Lazer – ZEITUR, especificamente para regrar o quesito de parcelamento de solo e outras atribuições.</w:t>
      </w:r>
    </w:p>
    <w:p w:rsidR="00B85CC1" w:rsidRPr="00713710" w:rsidRDefault="00B85CC1" w:rsidP="00B85CC1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1371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:rsidR="00B85CC1" w:rsidRPr="00713710" w:rsidRDefault="00B85CC1" w:rsidP="00B85CC1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713710">
        <w:rPr>
          <w:rFonts w:ascii="Arial" w:hAnsi="Arial" w:cs="Arial"/>
          <w:b/>
          <w:color w:val="000000" w:themeColor="text1"/>
          <w:sz w:val="22"/>
          <w:szCs w:val="22"/>
        </w:rPr>
        <w:t>CAPÍTULO II</w:t>
      </w:r>
    </w:p>
    <w:p w:rsidR="00B85CC1" w:rsidRPr="00713710" w:rsidRDefault="00B85CC1" w:rsidP="00B85CC1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713710">
        <w:rPr>
          <w:rFonts w:ascii="Arial" w:hAnsi="Arial" w:cs="Arial"/>
          <w:b/>
          <w:color w:val="000000" w:themeColor="text1"/>
          <w:sz w:val="22"/>
          <w:szCs w:val="22"/>
        </w:rPr>
        <w:t>DA CRIAÇÃO E ÁREA DE ABRANGÊNCIA DA ZONA ESPECIAL DE INTERESSE TURÍSTICO – ZEITUR</w:t>
      </w:r>
    </w:p>
    <w:p w:rsidR="00B85CC1" w:rsidRPr="00713710" w:rsidRDefault="00B85CC1" w:rsidP="00B85CC1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B85CC1" w:rsidRPr="00713710" w:rsidRDefault="00B85CC1" w:rsidP="00B85CC1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13710">
        <w:rPr>
          <w:rFonts w:ascii="Arial" w:hAnsi="Arial" w:cs="Arial"/>
          <w:b/>
          <w:color w:val="000000" w:themeColor="text1"/>
          <w:sz w:val="22"/>
          <w:szCs w:val="22"/>
        </w:rPr>
        <w:t>Art. 2º.</w:t>
      </w:r>
      <w:r w:rsidRPr="00713710">
        <w:rPr>
          <w:rFonts w:ascii="Arial" w:hAnsi="Arial" w:cs="Arial"/>
          <w:color w:val="000000" w:themeColor="text1"/>
          <w:sz w:val="22"/>
          <w:szCs w:val="22"/>
        </w:rPr>
        <w:t xml:space="preserve"> A Zona Especial de Interesse Turístico, ZEITUR, compreende as áreas adjacentes aos Rios Teles Pires, Verde e Branco, em toda extensão de influência do Lago da Usina Sinop no município, conforme mapa Anexo 1 e memorial Anexo 2, são áreas com relevantes recursos naturais ou de infraestrutura, capazes de originar correntes turísticas nacionais, regionais e internacionais.</w:t>
      </w:r>
    </w:p>
    <w:p w:rsidR="00B85CC1" w:rsidRPr="00713710" w:rsidRDefault="00B85CC1" w:rsidP="00B85CC1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13710">
        <w:rPr>
          <w:rFonts w:ascii="Arial" w:hAnsi="Arial" w:cs="Arial"/>
          <w:b/>
          <w:color w:val="000000" w:themeColor="text1"/>
          <w:sz w:val="22"/>
          <w:szCs w:val="22"/>
        </w:rPr>
        <w:t>§1º</w:t>
      </w:r>
      <w:r w:rsidRPr="00713710">
        <w:rPr>
          <w:rFonts w:ascii="Arial" w:hAnsi="Arial" w:cs="Arial"/>
          <w:color w:val="000000" w:themeColor="text1"/>
          <w:sz w:val="22"/>
          <w:szCs w:val="22"/>
        </w:rPr>
        <w:t xml:space="preserve"> A dinâmica econômica baseia-se principalmente no desenvolvimento da atividade turística, permitindo a preservação ecológica, desenvolvimento das potencialidades turísticas, culturais, ambientais e econômicas do município, destinando a realização de planos e projetos de desenvolvimento turístico.</w:t>
      </w:r>
    </w:p>
    <w:p w:rsidR="00B85CC1" w:rsidRPr="00713710" w:rsidRDefault="00B85CC1" w:rsidP="00B85CC1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13710">
        <w:rPr>
          <w:rFonts w:ascii="Arial" w:hAnsi="Arial" w:cs="Arial"/>
          <w:b/>
          <w:color w:val="000000" w:themeColor="text1"/>
          <w:sz w:val="22"/>
          <w:szCs w:val="22"/>
        </w:rPr>
        <w:t>§2º</w:t>
      </w:r>
      <w:r w:rsidRPr="00713710">
        <w:rPr>
          <w:rFonts w:ascii="Arial" w:hAnsi="Arial" w:cs="Arial"/>
          <w:color w:val="000000" w:themeColor="text1"/>
          <w:sz w:val="22"/>
          <w:szCs w:val="22"/>
        </w:rPr>
        <w:t xml:space="preserve"> A Zona Especial de Interesse Turístico (ZEITUR) está delimitada no Anexo I, Mapa 01 desta Lei.</w:t>
      </w:r>
    </w:p>
    <w:p w:rsidR="00B85CC1" w:rsidRPr="00713710" w:rsidRDefault="00B85CC1" w:rsidP="00B85CC1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B85CC1" w:rsidRPr="00713710" w:rsidRDefault="00B85CC1" w:rsidP="00B85CC1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13710">
        <w:rPr>
          <w:rFonts w:ascii="Arial" w:hAnsi="Arial" w:cs="Arial"/>
          <w:b/>
          <w:color w:val="000000" w:themeColor="text1"/>
          <w:sz w:val="22"/>
          <w:szCs w:val="22"/>
        </w:rPr>
        <w:t>Art. 3º.</w:t>
      </w:r>
      <w:r w:rsidRPr="00713710">
        <w:rPr>
          <w:rFonts w:ascii="Arial" w:hAnsi="Arial" w:cs="Arial"/>
          <w:color w:val="000000" w:themeColor="text1"/>
          <w:sz w:val="22"/>
          <w:szCs w:val="22"/>
        </w:rPr>
        <w:t xml:space="preserve"> A Zona Especial de Interesse Turístico apresenta as seguintes características:</w:t>
      </w:r>
    </w:p>
    <w:p w:rsidR="00B85CC1" w:rsidRPr="00713710" w:rsidRDefault="00B85CC1" w:rsidP="00B85CC1">
      <w:pPr>
        <w:numPr>
          <w:ilvl w:val="0"/>
          <w:numId w:val="1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13710">
        <w:rPr>
          <w:rFonts w:ascii="Arial" w:hAnsi="Arial" w:cs="Arial"/>
          <w:color w:val="000000" w:themeColor="text1"/>
          <w:sz w:val="22"/>
          <w:szCs w:val="22"/>
        </w:rPr>
        <w:t>Recursos naturais de extrema relevância;</w:t>
      </w:r>
    </w:p>
    <w:p w:rsidR="00B85CC1" w:rsidRPr="00713710" w:rsidRDefault="00B85CC1" w:rsidP="00B85CC1">
      <w:pPr>
        <w:numPr>
          <w:ilvl w:val="0"/>
          <w:numId w:val="1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13710">
        <w:rPr>
          <w:rFonts w:ascii="Arial" w:hAnsi="Arial" w:cs="Arial"/>
          <w:color w:val="000000" w:themeColor="text1"/>
          <w:sz w:val="22"/>
          <w:szCs w:val="22"/>
        </w:rPr>
        <w:t>Potencialidade turística;</w:t>
      </w:r>
    </w:p>
    <w:p w:rsidR="00B85CC1" w:rsidRPr="00713710" w:rsidRDefault="00B85CC1" w:rsidP="00B85CC1">
      <w:pPr>
        <w:numPr>
          <w:ilvl w:val="0"/>
          <w:numId w:val="1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13710">
        <w:rPr>
          <w:rFonts w:ascii="Arial" w:hAnsi="Arial" w:cs="Arial"/>
          <w:color w:val="000000" w:themeColor="text1"/>
          <w:sz w:val="22"/>
          <w:szCs w:val="22"/>
        </w:rPr>
        <w:t>Possibilidades de empreendimentos turístico e de apoio ao setor.</w:t>
      </w:r>
    </w:p>
    <w:p w:rsidR="00B85CC1" w:rsidRPr="00713710" w:rsidRDefault="00B85CC1" w:rsidP="00B85CC1">
      <w:pPr>
        <w:ind w:left="36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B85CC1" w:rsidRPr="00713710" w:rsidRDefault="00B85CC1" w:rsidP="00B85CC1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13710">
        <w:rPr>
          <w:rFonts w:ascii="Arial" w:hAnsi="Arial" w:cs="Arial"/>
          <w:b/>
          <w:color w:val="000000" w:themeColor="text1"/>
          <w:sz w:val="22"/>
          <w:szCs w:val="22"/>
        </w:rPr>
        <w:t>Art. 4º.</w:t>
      </w:r>
      <w:r w:rsidRPr="00713710">
        <w:rPr>
          <w:rFonts w:ascii="Arial" w:hAnsi="Arial" w:cs="Arial"/>
          <w:color w:val="000000" w:themeColor="text1"/>
          <w:sz w:val="22"/>
          <w:szCs w:val="22"/>
        </w:rPr>
        <w:t xml:space="preserve"> A Zona Especial de Interesse Turístico apresenta as seguintes diretrizes:</w:t>
      </w:r>
    </w:p>
    <w:p w:rsidR="00B85CC1" w:rsidRPr="00713710" w:rsidRDefault="00B85CC1" w:rsidP="00B85CC1">
      <w:pPr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13710">
        <w:rPr>
          <w:rFonts w:ascii="Arial" w:hAnsi="Arial" w:cs="Arial"/>
          <w:color w:val="000000" w:themeColor="text1"/>
          <w:sz w:val="22"/>
          <w:szCs w:val="22"/>
        </w:rPr>
        <w:t>A promoção ao desenvolvimento turístico em função de sua localização geográfica;</w:t>
      </w:r>
    </w:p>
    <w:p w:rsidR="00B85CC1" w:rsidRPr="00713710" w:rsidRDefault="00B85CC1" w:rsidP="00B85CC1">
      <w:pPr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13710">
        <w:rPr>
          <w:rFonts w:ascii="Arial" w:hAnsi="Arial" w:cs="Arial"/>
          <w:color w:val="000000" w:themeColor="text1"/>
          <w:sz w:val="22"/>
          <w:szCs w:val="22"/>
        </w:rPr>
        <w:t>O incentivo de atividades que contribuam para o desenvolvimento turístico, ambiental e econômico;</w:t>
      </w:r>
    </w:p>
    <w:p w:rsidR="00B85CC1" w:rsidRPr="00713710" w:rsidRDefault="00B85CC1" w:rsidP="00B85CC1">
      <w:pPr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13710">
        <w:rPr>
          <w:rFonts w:ascii="Arial" w:hAnsi="Arial" w:cs="Arial"/>
          <w:color w:val="000000" w:themeColor="text1"/>
          <w:sz w:val="22"/>
          <w:szCs w:val="22"/>
        </w:rPr>
        <w:t xml:space="preserve">A capacitação de mão-de-obra local para a absorção desta no processo de </w:t>
      </w:r>
      <w:r w:rsidRPr="00713710">
        <w:rPr>
          <w:rFonts w:ascii="Arial" w:hAnsi="Arial" w:cs="Arial"/>
          <w:color w:val="000000" w:themeColor="text1"/>
          <w:sz w:val="22"/>
          <w:szCs w:val="22"/>
        </w:rPr>
        <w:lastRenderedPageBreak/>
        <w:t>desenvolvimento turístico;</w:t>
      </w:r>
    </w:p>
    <w:p w:rsidR="00B85CC1" w:rsidRPr="00713710" w:rsidRDefault="00B85CC1" w:rsidP="00B85CC1">
      <w:pPr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13710">
        <w:rPr>
          <w:rFonts w:ascii="Arial" w:hAnsi="Arial" w:cs="Arial"/>
          <w:color w:val="000000" w:themeColor="text1"/>
          <w:sz w:val="22"/>
          <w:szCs w:val="22"/>
        </w:rPr>
        <w:t>A promoção dos atrativos turístico locais, bem como a aproximação com a cultura e os produtos locais.</w:t>
      </w:r>
    </w:p>
    <w:p w:rsidR="00B85CC1" w:rsidRDefault="00B85CC1" w:rsidP="00B85CC1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B85CC1" w:rsidRDefault="00B85CC1" w:rsidP="00B85CC1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B85CC1" w:rsidRPr="00713710" w:rsidRDefault="00B85CC1" w:rsidP="00B85CC1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B85CC1" w:rsidRPr="00713710" w:rsidRDefault="00B85CC1" w:rsidP="00B85CC1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713710">
        <w:rPr>
          <w:rFonts w:ascii="Arial" w:hAnsi="Arial" w:cs="Arial"/>
          <w:b/>
          <w:color w:val="000000" w:themeColor="text1"/>
          <w:sz w:val="22"/>
          <w:szCs w:val="22"/>
        </w:rPr>
        <w:t>CAPÍTULO III</w:t>
      </w:r>
    </w:p>
    <w:p w:rsidR="00B85CC1" w:rsidRPr="00713710" w:rsidRDefault="00B85CC1" w:rsidP="00B85CC1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713710">
        <w:rPr>
          <w:rFonts w:ascii="Arial" w:hAnsi="Arial" w:cs="Arial"/>
          <w:b/>
          <w:color w:val="000000" w:themeColor="text1"/>
          <w:sz w:val="22"/>
          <w:szCs w:val="22"/>
        </w:rPr>
        <w:t>DO PARCELAMENTO</w:t>
      </w:r>
    </w:p>
    <w:p w:rsidR="00B85CC1" w:rsidRPr="00713710" w:rsidRDefault="00B85CC1" w:rsidP="00B85CC1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B85CC1" w:rsidRPr="00713710" w:rsidRDefault="00B85CC1" w:rsidP="00B85CC1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13710">
        <w:rPr>
          <w:rFonts w:ascii="Arial" w:hAnsi="Arial" w:cs="Arial"/>
          <w:b/>
          <w:color w:val="000000" w:themeColor="text1"/>
          <w:sz w:val="22"/>
          <w:szCs w:val="22"/>
        </w:rPr>
        <w:t>Art. 5º.</w:t>
      </w:r>
      <w:r w:rsidRPr="00713710">
        <w:rPr>
          <w:rFonts w:ascii="Arial" w:hAnsi="Arial" w:cs="Arial"/>
          <w:color w:val="000000" w:themeColor="text1"/>
          <w:sz w:val="22"/>
          <w:szCs w:val="22"/>
        </w:rPr>
        <w:t xml:space="preserve"> Esta Lei Complementar tem como base a Lei Federal nº 6.766/79, de 19 de dezembro de 1979, que disciplina o parcelamento de solo para fins urbanos.</w:t>
      </w:r>
    </w:p>
    <w:p w:rsidR="00B85CC1" w:rsidRPr="00713710" w:rsidRDefault="00B85CC1" w:rsidP="00B85CC1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B85CC1" w:rsidRPr="00713710" w:rsidRDefault="00B85CC1" w:rsidP="00B85CC1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13710">
        <w:rPr>
          <w:rFonts w:ascii="Arial" w:hAnsi="Arial" w:cs="Arial"/>
          <w:b/>
          <w:color w:val="000000" w:themeColor="text1"/>
          <w:sz w:val="22"/>
          <w:szCs w:val="22"/>
        </w:rPr>
        <w:t>Art. 6º.</w:t>
      </w:r>
      <w:r w:rsidRPr="00713710">
        <w:rPr>
          <w:rFonts w:ascii="Arial" w:hAnsi="Arial" w:cs="Arial"/>
          <w:color w:val="000000" w:themeColor="text1"/>
          <w:sz w:val="22"/>
          <w:szCs w:val="22"/>
        </w:rPr>
        <w:t xml:space="preserve"> Todo parcelamento do solo de área destinada à formação de Chácaras de Lazer deverá adotar as seguintes obras de infraestrutura: </w:t>
      </w:r>
    </w:p>
    <w:p w:rsidR="00B85CC1" w:rsidRPr="00713710" w:rsidRDefault="00B85CC1" w:rsidP="00B85CC1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13710">
        <w:rPr>
          <w:rFonts w:ascii="Arial" w:hAnsi="Arial" w:cs="Arial"/>
          <w:color w:val="000000" w:themeColor="text1"/>
          <w:sz w:val="22"/>
          <w:szCs w:val="22"/>
        </w:rPr>
        <w:t xml:space="preserve">I – Abertura de vias de circulação, ruas ou estradas cascalhadas; </w:t>
      </w:r>
    </w:p>
    <w:p w:rsidR="00B85CC1" w:rsidRPr="00713710" w:rsidRDefault="00B85CC1" w:rsidP="00B85CC1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13710">
        <w:rPr>
          <w:rFonts w:ascii="Arial" w:hAnsi="Arial" w:cs="Arial"/>
          <w:color w:val="000000" w:themeColor="text1"/>
          <w:sz w:val="22"/>
          <w:szCs w:val="22"/>
        </w:rPr>
        <w:t xml:space="preserve">II – rede de energia elétrica, em conformidade legislação vigente; </w:t>
      </w:r>
    </w:p>
    <w:p w:rsidR="00B85CC1" w:rsidRPr="00713710" w:rsidRDefault="00B85CC1" w:rsidP="00B85CC1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13710">
        <w:rPr>
          <w:rFonts w:ascii="Arial" w:hAnsi="Arial" w:cs="Arial"/>
          <w:color w:val="000000" w:themeColor="text1"/>
          <w:sz w:val="22"/>
          <w:szCs w:val="22"/>
        </w:rPr>
        <w:t>III – demarcação e marcação individual das áreas loteadas;</w:t>
      </w:r>
    </w:p>
    <w:p w:rsidR="00B85CC1" w:rsidRPr="00713710" w:rsidRDefault="00B85CC1" w:rsidP="00B85CC1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13710">
        <w:rPr>
          <w:rFonts w:ascii="Arial" w:hAnsi="Arial" w:cs="Arial"/>
          <w:color w:val="000000" w:themeColor="text1"/>
          <w:sz w:val="22"/>
          <w:szCs w:val="22"/>
        </w:rPr>
        <w:t xml:space="preserve">IV – marina de acesso aos rios, de uso comum dos proprietários, atendendo a legislação ambiental vigente municipal, estadual e federal, quando for o caso. </w:t>
      </w:r>
    </w:p>
    <w:p w:rsidR="00B85CC1" w:rsidRPr="00713710" w:rsidRDefault="00B85CC1" w:rsidP="00B85CC1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B85CC1" w:rsidRPr="00713710" w:rsidRDefault="00B85CC1" w:rsidP="00B85CC1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713710">
        <w:rPr>
          <w:rFonts w:ascii="Arial" w:hAnsi="Arial" w:cs="Arial"/>
          <w:b/>
          <w:color w:val="000000" w:themeColor="text1"/>
          <w:sz w:val="22"/>
          <w:szCs w:val="22"/>
        </w:rPr>
        <w:t>CAPÍTULO IV</w:t>
      </w:r>
    </w:p>
    <w:p w:rsidR="00B85CC1" w:rsidRPr="00713710" w:rsidRDefault="00B85CC1" w:rsidP="00B85CC1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713710">
        <w:rPr>
          <w:rFonts w:ascii="Arial" w:hAnsi="Arial" w:cs="Arial"/>
          <w:b/>
          <w:color w:val="000000" w:themeColor="text1"/>
          <w:sz w:val="22"/>
          <w:szCs w:val="22"/>
        </w:rPr>
        <w:t>DOS REQUISITOS PARA O PARCELAMENTO DO SOLO PARA FORMAÇÃO DE CHÁCARAS DE LAZER</w:t>
      </w:r>
    </w:p>
    <w:p w:rsidR="00B85CC1" w:rsidRPr="00713710" w:rsidRDefault="00B85CC1" w:rsidP="00B85CC1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B85CC1" w:rsidRPr="00713710" w:rsidRDefault="00B85CC1" w:rsidP="00B85CC1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13710">
        <w:rPr>
          <w:rFonts w:ascii="Arial" w:hAnsi="Arial" w:cs="Arial"/>
          <w:b/>
          <w:color w:val="000000" w:themeColor="text1"/>
          <w:sz w:val="22"/>
          <w:szCs w:val="22"/>
        </w:rPr>
        <w:t>Art. 7º.</w:t>
      </w:r>
      <w:r w:rsidRPr="00713710">
        <w:rPr>
          <w:rFonts w:ascii="Arial" w:hAnsi="Arial" w:cs="Arial"/>
          <w:color w:val="000000" w:themeColor="text1"/>
          <w:sz w:val="22"/>
          <w:szCs w:val="22"/>
        </w:rPr>
        <w:t xml:space="preserve"> O parcelamento do solo para formação de áreas de Lazer deverá obedecer aos seguintes requisitos: </w:t>
      </w:r>
    </w:p>
    <w:p w:rsidR="00B85CC1" w:rsidRPr="00713710" w:rsidRDefault="00B85CC1" w:rsidP="00B85CC1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13710">
        <w:rPr>
          <w:rFonts w:ascii="Arial" w:hAnsi="Arial" w:cs="Arial"/>
          <w:color w:val="000000" w:themeColor="text1"/>
          <w:sz w:val="22"/>
          <w:szCs w:val="22"/>
        </w:rPr>
        <w:t xml:space="preserve">I – testada mínima de 20,00 m (vinte metros) para cada unidade; </w:t>
      </w:r>
    </w:p>
    <w:p w:rsidR="00B85CC1" w:rsidRPr="00713710" w:rsidRDefault="00B85CC1" w:rsidP="00B85CC1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13710">
        <w:rPr>
          <w:rFonts w:ascii="Arial" w:hAnsi="Arial" w:cs="Arial"/>
          <w:color w:val="000000" w:themeColor="text1"/>
          <w:sz w:val="22"/>
          <w:szCs w:val="22"/>
        </w:rPr>
        <w:t xml:space="preserve">II – área de, no mínimo, 1.000,00 m² (um mil metros quadrados) por unidade; </w:t>
      </w:r>
    </w:p>
    <w:p w:rsidR="00B85CC1" w:rsidRPr="00713710" w:rsidRDefault="00B85CC1" w:rsidP="00B85CC1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13710">
        <w:rPr>
          <w:rFonts w:ascii="Arial" w:hAnsi="Arial" w:cs="Arial"/>
          <w:color w:val="000000" w:themeColor="text1"/>
          <w:sz w:val="22"/>
          <w:szCs w:val="22"/>
        </w:rPr>
        <w:t>§1º. Todas as unidades deverão ter acesso direto, livre às vias de circulação, que deverão ser planejadas e construídas conforme dispositivo legal.</w:t>
      </w:r>
    </w:p>
    <w:p w:rsidR="00B85CC1" w:rsidRPr="00713710" w:rsidRDefault="00B85CC1" w:rsidP="00B85CC1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13710">
        <w:rPr>
          <w:rFonts w:ascii="Arial" w:hAnsi="Arial" w:cs="Arial"/>
          <w:color w:val="000000" w:themeColor="text1"/>
          <w:sz w:val="22"/>
          <w:szCs w:val="22"/>
        </w:rPr>
        <w:t xml:space="preserve">§2º. A taxa de permeabilidade mínima permitida será de 30% (trinta por cento). </w:t>
      </w:r>
    </w:p>
    <w:p w:rsidR="00B85CC1" w:rsidRPr="00713710" w:rsidRDefault="00B85CC1" w:rsidP="00B85CC1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B85CC1" w:rsidRPr="00713710" w:rsidRDefault="00B85CC1" w:rsidP="00B85CC1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13710">
        <w:rPr>
          <w:rFonts w:ascii="Arial" w:hAnsi="Arial" w:cs="Arial"/>
          <w:b/>
          <w:color w:val="000000" w:themeColor="text1"/>
          <w:sz w:val="22"/>
          <w:szCs w:val="22"/>
        </w:rPr>
        <w:t>Art. 8º.</w:t>
      </w:r>
      <w:r w:rsidRPr="00713710">
        <w:rPr>
          <w:rFonts w:ascii="Arial" w:hAnsi="Arial" w:cs="Arial"/>
          <w:color w:val="000000" w:themeColor="text1"/>
          <w:sz w:val="22"/>
          <w:szCs w:val="22"/>
        </w:rPr>
        <w:t xml:space="preserve"> As vias de circulação internas Das Chácaras de Lazer possuirão as dimensões de largura mínima de 15,00 m (quinze metros), sendo assim chamada de vias principais, incluindo passeio público com ruas de no mínimo 8,00 m (oito metros); e de largura mínima de 10,00 m (dez metros), sendo assim denominadas de vias secundárias, incluindo passeio público com ruas de no mínimo 7,00 m (sete metros) de pista de rolamento. </w:t>
      </w:r>
    </w:p>
    <w:p w:rsidR="00B85CC1" w:rsidRPr="00713710" w:rsidRDefault="00B85CC1" w:rsidP="00B85CC1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B85CC1" w:rsidRPr="00713710" w:rsidRDefault="00B85CC1" w:rsidP="00B85CC1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13710">
        <w:rPr>
          <w:rFonts w:ascii="Arial" w:hAnsi="Arial" w:cs="Arial"/>
          <w:b/>
          <w:color w:val="000000" w:themeColor="text1"/>
          <w:sz w:val="22"/>
          <w:szCs w:val="22"/>
        </w:rPr>
        <w:t>Art. 9º</w:t>
      </w:r>
      <w:r w:rsidRPr="00713710">
        <w:rPr>
          <w:rFonts w:ascii="Arial" w:hAnsi="Arial" w:cs="Arial"/>
          <w:color w:val="000000" w:themeColor="text1"/>
          <w:sz w:val="22"/>
          <w:szCs w:val="22"/>
        </w:rPr>
        <w:t xml:space="preserve">. A área de preservação permanente e/ou área verde deverá ser preservada conforme legislação. </w:t>
      </w:r>
    </w:p>
    <w:p w:rsidR="00B85CC1" w:rsidRPr="00713710" w:rsidRDefault="00B85CC1" w:rsidP="00B85CC1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B85CC1" w:rsidRPr="00713710" w:rsidRDefault="00B85CC1" w:rsidP="00B85CC1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13710">
        <w:rPr>
          <w:rFonts w:ascii="Arial" w:hAnsi="Arial" w:cs="Arial"/>
          <w:b/>
          <w:color w:val="000000" w:themeColor="text1"/>
          <w:sz w:val="22"/>
          <w:szCs w:val="22"/>
        </w:rPr>
        <w:t>Art. 10.</w:t>
      </w:r>
      <w:r w:rsidRPr="00713710">
        <w:rPr>
          <w:rFonts w:ascii="Arial" w:hAnsi="Arial" w:cs="Arial"/>
          <w:color w:val="000000" w:themeColor="text1"/>
          <w:sz w:val="22"/>
          <w:szCs w:val="22"/>
        </w:rPr>
        <w:t xml:space="preserve"> Deverá ser destinada área verde, equivalente a no mínimo 20% (vinte por cento) da área total de cada unidade, não sendo levada em conta a Área de Preservação Permanente – APP. </w:t>
      </w:r>
    </w:p>
    <w:p w:rsidR="00B85CC1" w:rsidRPr="00713710" w:rsidRDefault="00B85CC1" w:rsidP="00B85CC1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B85CC1" w:rsidRPr="00713710" w:rsidRDefault="00B85CC1" w:rsidP="00B85CC1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13710">
        <w:rPr>
          <w:rFonts w:ascii="Arial" w:hAnsi="Arial" w:cs="Arial"/>
          <w:b/>
          <w:color w:val="000000" w:themeColor="text1"/>
          <w:sz w:val="22"/>
          <w:szCs w:val="22"/>
        </w:rPr>
        <w:t>Art. 11.</w:t>
      </w:r>
      <w:r w:rsidRPr="00713710">
        <w:rPr>
          <w:rFonts w:ascii="Arial" w:hAnsi="Arial" w:cs="Arial"/>
          <w:color w:val="000000" w:themeColor="text1"/>
          <w:sz w:val="22"/>
          <w:szCs w:val="22"/>
        </w:rPr>
        <w:t xml:space="preserve"> Todas as Unidades de Lazer deverão possuir fossa séptica com padrão definido pela Secretaria Municipal de Meio Ambiente e Desenvolvimento Sustentável, sendo de responsabilidade dos proprietários a limpeza das mesmas, quando necessário por empresa credenciada. </w:t>
      </w:r>
    </w:p>
    <w:p w:rsidR="00B85CC1" w:rsidRPr="00713710" w:rsidRDefault="00B85CC1" w:rsidP="00B85CC1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B85CC1" w:rsidRPr="00713710" w:rsidRDefault="00B85CC1" w:rsidP="00B85CC1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13710">
        <w:rPr>
          <w:rFonts w:ascii="Arial" w:hAnsi="Arial" w:cs="Arial"/>
          <w:b/>
          <w:color w:val="000000" w:themeColor="text1"/>
          <w:sz w:val="22"/>
          <w:szCs w:val="22"/>
        </w:rPr>
        <w:t>Art. 12.</w:t>
      </w:r>
      <w:r w:rsidRPr="00713710">
        <w:rPr>
          <w:rFonts w:ascii="Arial" w:hAnsi="Arial" w:cs="Arial"/>
          <w:color w:val="000000" w:themeColor="text1"/>
          <w:sz w:val="22"/>
          <w:szCs w:val="22"/>
        </w:rPr>
        <w:t xml:space="preserve"> Será de responsabilidade do proprietário de cada unidade a coleta e a destinação do lixo domiciliar.</w:t>
      </w:r>
    </w:p>
    <w:p w:rsidR="00B85CC1" w:rsidRPr="00713710" w:rsidRDefault="00B85CC1" w:rsidP="00B85CC1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1371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:rsidR="00B85CC1" w:rsidRPr="00713710" w:rsidRDefault="00B85CC1" w:rsidP="00B85CC1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713710">
        <w:rPr>
          <w:rFonts w:ascii="Arial" w:hAnsi="Arial" w:cs="Arial"/>
          <w:b/>
          <w:color w:val="000000" w:themeColor="text1"/>
          <w:sz w:val="22"/>
          <w:szCs w:val="22"/>
        </w:rPr>
        <w:t>CAPÍTULO V</w:t>
      </w:r>
    </w:p>
    <w:p w:rsidR="00B85CC1" w:rsidRPr="00713710" w:rsidRDefault="00B85CC1" w:rsidP="00B85CC1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713710">
        <w:rPr>
          <w:rFonts w:ascii="Arial" w:hAnsi="Arial" w:cs="Arial"/>
          <w:b/>
          <w:color w:val="000000" w:themeColor="text1"/>
          <w:sz w:val="22"/>
          <w:szCs w:val="22"/>
        </w:rPr>
        <w:lastRenderedPageBreak/>
        <w:t>DA PROPOSTA DE PARCELAMENTO DO SOLO PARA FORMAÇÃO DE CHÁCARAS DE LAZER</w:t>
      </w:r>
    </w:p>
    <w:p w:rsidR="00B85CC1" w:rsidRPr="00713710" w:rsidRDefault="00B85CC1" w:rsidP="00B85CC1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B85CC1" w:rsidRPr="00713710" w:rsidRDefault="00B85CC1" w:rsidP="00B85CC1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13710">
        <w:rPr>
          <w:rFonts w:ascii="Arial" w:hAnsi="Arial" w:cs="Arial"/>
          <w:b/>
          <w:color w:val="000000" w:themeColor="text1"/>
          <w:sz w:val="22"/>
          <w:szCs w:val="22"/>
        </w:rPr>
        <w:t>Art. 13.</w:t>
      </w:r>
      <w:r w:rsidRPr="00713710">
        <w:rPr>
          <w:rFonts w:ascii="Arial" w:hAnsi="Arial" w:cs="Arial"/>
          <w:color w:val="000000" w:themeColor="text1"/>
          <w:sz w:val="22"/>
          <w:szCs w:val="22"/>
        </w:rPr>
        <w:t xml:space="preserve"> Para que se efetive a proposta de parcelamento do solo para a formação de Áreas de Lazer, o proprietário do imóvel deverá solicitar ao Núcleo de Desenvolvimento Urbano de Ipiranga do Norte a Certidão de Viabilidade, instruído dos seguintes documentos: </w:t>
      </w:r>
    </w:p>
    <w:p w:rsidR="00B85CC1" w:rsidRPr="00713710" w:rsidRDefault="00B85CC1" w:rsidP="00B85CC1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13710">
        <w:rPr>
          <w:rFonts w:ascii="Arial" w:hAnsi="Arial" w:cs="Arial"/>
          <w:color w:val="000000" w:themeColor="text1"/>
          <w:sz w:val="22"/>
          <w:szCs w:val="22"/>
        </w:rPr>
        <w:t xml:space="preserve">I – título da propriedade atualizada; </w:t>
      </w:r>
    </w:p>
    <w:p w:rsidR="00B85CC1" w:rsidRPr="00713710" w:rsidRDefault="00B85CC1" w:rsidP="00B85CC1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13710">
        <w:rPr>
          <w:rFonts w:ascii="Arial" w:hAnsi="Arial" w:cs="Arial"/>
          <w:color w:val="000000" w:themeColor="text1"/>
          <w:sz w:val="22"/>
          <w:szCs w:val="22"/>
        </w:rPr>
        <w:t xml:space="preserve">II – certidões negativas de tributos municipal, estadual e federal, e de outras dívidas a que se referem ao respectivo imóvel; </w:t>
      </w:r>
    </w:p>
    <w:p w:rsidR="00B85CC1" w:rsidRPr="00713710" w:rsidRDefault="00B85CC1" w:rsidP="00B85CC1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13710">
        <w:rPr>
          <w:rFonts w:ascii="Arial" w:hAnsi="Arial" w:cs="Arial"/>
          <w:color w:val="000000" w:themeColor="text1"/>
          <w:sz w:val="22"/>
          <w:szCs w:val="22"/>
        </w:rPr>
        <w:t xml:space="preserve">III – 03 (três) plantas do imóvel, apresentadas em cópias sem quaisquer rasuras e/ou emendas, com escala de 1:1000 (um por mil), assinadas pelo proprietário do imóvel e pelo profissional responsável pelos serviços topográficos; </w:t>
      </w:r>
    </w:p>
    <w:p w:rsidR="00B85CC1" w:rsidRPr="00713710" w:rsidRDefault="00B85CC1" w:rsidP="00B85CC1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13710">
        <w:rPr>
          <w:rFonts w:ascii="Arial" w:hAnsi="Arial" w:cs="Arial"/>
          <w:color w:val="000000" w:themeColor="text1"/>
          <w:sz w:val="22"/>
          <w:szCs w:val="22"/>
        </w:rPr>
        <w:t xml:space="preserve">IV – as plantas referidas no inciso anterior deverão conter: </w:t>
      </w:r>
    </w:p>
    <w:p w:rsidR="00B85CC1" w:rsidRPr="00713710" w:rsidRDefault="00B85CC1" w:rsidP="00B85CC1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13710">
        <w:rPr>
          <w:rFonts w:ascii="Arial" w:hAnsi="Arial" w:cs="Arial"/>
          <w:color w:val="000000" w:themeColor="text1"/>
          <w:sz w:val="22"/>
          <w:szCs w:val="22"/>
        </w:rPr>
        <w:t xml:space="preserve">a) a divisão do imóvel, perfeitamente definidas e traçadas; </w:t>
      </w:r>
    </w:p>
    <w:p w:rsidR="00B85CC1" w:rsidRPr="00713710" w:rsidRDefault="00B85CC1" w:rsidP="00B85CC1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13710">
        <w:rPr>
          <w:rFonts w:ascii="Arial" w:hAnsi="Arial" w:cs="Arial"/>
          <w:color w:val="000000" w:themeColor="text1"/>
          <w:sz w:val="22"/>
          <w:szCs w:val="22"/>
        </w:rPr>
        <w:t xml:space="preserve">b) a localização geográfica da área, contendo se existir, cursos d’água, lagoas, represas, áreas sujeitas a inundações, bosques, construções existentes, pedreiras, nível do lençol freático, linhas de transmissão de energia elétrica e outras construções; </w:t>
      </w:r>
    </w:p>
    <w:p w:rsidR="00B85CC1" w:rsidRPr="00713710" w:rsidRDefault="00B85CC1" w:rsidP="00B85CC1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13710">
        <w:rPr>
          <w:rFonts w:ascii="Arial" w:hAnsi="Arial" w:cs="Arial"/>
          <w:color w:val="000000" w:themeColor="text1"/>
          <w:sz w:val="22"/>
          <w:szCs w:val="22"/>
        </w:rPr>
        <w:t xml:space="preserve">c) a orientação magnética e verdadeira do norte; </w:t>
      </w:r>
    </w:p>
    <w:p w:rsidR="00B85CC1" w:rsidRPr="00713710" w:rsidRDefault="00B85CC1" w:rsidP="00B85CC1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13710">
        <w:rPr>
          <w:rFonts w:ascii="Arial" w:hAnsi="Arial" w:cs="Arial"/>
          <w:color w:val="000000" w:themeColor="text1"/>
          <w:sz w:val="22"/>
          <w:szCs w:val="22"/>
        </w:rPr>
        <w:t xml:space="preserve">d) o esboço preliminar do parcelamento do solo pretendido, indicando áreas individuais das unidades de chácaras de lazer e das áreas de vias de circulação. </w:t>
      </w:r>
    </w:p>
    <w:p w:rsidR="00B85CC1" w:rsidRPr="00713710" w:rsidRDefault="00B85CC1" w:rsidP="00B85CC1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B85CC1" w:rsidRPr="00713710" w:rsidRDefault="00B85CC1" w:rsidP="00B85CC1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713710">
        <w:rPr>
          <w:rFonts w:ascii="Arial" w:hAnsi="Arial" w:cs="Arial"/>
          <w:b/>
          <w:color w:val="000000" w:themeColor="text1"/>
          <w:sz w:val="22"/>
          <w:szCs w:val="22"/>
        </w:rPr>
        <w:t>CAPÍTULO VI</w:t>
      </w:r>
    </w:p>
    <w:p w:rsidR="00B85CC1" w:rsidRPr="00713710" w:rsidRDefault="00B85CC1" w:rsidP="00B85CC1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713710">
        <w:rPr>
          <w:rFonts w:ascii="Arial" w:hAnsi="Arial" w:cs="Arial"/>
          <w:b/>
          <w:color w:val="000000" w:themeColor="text1"/>
          <w:sz w:val="22"/>
          <w:szCs w:val="22"/>
        </w:rPr>
        <w:t>DO REQUERIMENTO DE PARCELAMENTO DO SOLO PARA FORMAÇÃO DE CHÁCARAS DE LAZER</w:t>
      </w:r>
    </w:p>
    <w:p w:rsidR="00B85CC1" w:rsidRPr="00713710" w:rsidRDefault="00B85CC1" w:rsidP="00B85CC1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B85CC1" w:rsidRPr="00713710" w:rsidRDefault="00B85CC1" w:rsidP="00B85CC1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13710">
        <w:rPr>
          <w:rFonts w:ascii="Arial" w:hAnsi="Arial" w:cs="Arial"/>
          <w:b/>
          <w:color w:val="000000" w:themeColor="text1"/>
          <w:sz w:val="22"/>
          <w:szCs w:val="22"/>
        </w:rPr>
        <w:t>Art. 14.</w:t>
      </w:r>
      <w:r w:rsidRPr="00713710">
        <w:rPr>
          <w:rFonts w:ascii="Arial" w:hAnsi="Arial" w:cs="Arial"/>
          <w:color w:val="000000" w:themeColor="text1"/>
          <w:sz w:val="22"/>
          <w:szCs w:val="22"/>
        </w:rPr>
        <w:t xml:space="preserve"> Cumpridas as etapas das análises prévias, o proprietário do imóvel deverá apresentar através de requerimento à Prefeitura Municipal, o projeto definitivo do loteamento pretendido, com os seguintes elementos documentais anexos: </w:t>
      </w:r>
    </w:p>
    <w:p w:rsidR="00B85CC1" w:rsidRPr="00713710" w:rsidRDefault="00B85CC1" w:rsidP="00B85CC1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13710">
        <w:rPr>
          <w:rFonts w:ascii="Arial" w:hAnsi="Arial" w:cs="Arial"/>
          <w:color w:val="000000" w:themeColor="text1"/>
          <w:sz w:val="22"/>
          <w:szCs w:val="22"/>
        </w:rPr>
        <w:t xml:space="preserve">I – o projeto do loteamento através de plantas e desenhos na escala de 1:1000 (um por mil) em 03 (três) vias, contendo no mínimo as seguintes informações: </w:t>
      </w:r>
    </w:p>
    <w:p w:rsidR="00B85CC1" w:rsidRPr="00713710" w:rsidRDefault="00B85CC1" w:rsidP="00B85CC1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13710">
        <w:rPr>
          <w:rFonts w:ascii="Arial" w:hAnsi="Arial" w:cs="Arial"/>
          <w:color w:val="000000" w:themeColor="text1"/>
          <w:sz w:val="22"/>
          <w:szCs w:val="22"/>
        </w:rPr>
        <w:t xml:space="preserve">a) orientação magnética e verdadeira do norte; </w:t>
      </w:r>
    </w:p>
    <w:p w:rsidR="00B85CC1" w:rsidRPr="00713710" w:rsidRDefault="00B85CC1" w:rsidP="00B85CC1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13710">
        <w:rPr>
          <w:rFonts w:ascii="Arial" w:hAnsi="Arial" w:cs="Arial"/>
          <w:color w:val="000000" w:themeColor="text1"/>
          <w:sz w:val="22"/>
          <w:szCs w:val="22"/>
        </w:rPr>
        <w:t xml:space="preserve">b) sistemas de vias com suas respectivas cotas, dimensões lineares e angulares, raios, cordas, pontos de tangências e ângulos centrais; </w:t>
      </w:r>
    </w:p>
    <w:p w:rsidR="00B85CC1" w:rsidRPr="00713710" w:rsidRDefault="00B85CC1" w:rsidP="00B85CC1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13710">
        <w:rPr>
          <w:rFonts w:ascii="Arial" w:hAnsi="Arial" w:cs="Arial"/>
          <w:color w:val="000000" w:themeColor="text1"/>
          <w:sz w:val="22"/>
          <w:szCs w:val="22"/>
        </w:rPr>
        <w:t xml:space="preserve">c) perfis longitudinais e transversais de todas as vias, com escalas longitudinal horizontal de 1:1000 (um por mil); escala vertical de 1:1000 (um por mil) e escala transversal 1:1000 (um por mil). </w:t>
      </w:r>
    </w:p>
    <w:p w:rsidR="00B85CC1" w:rsidRPr="00713710" w:rsidRDefault="00B85CC1" w:rsidP="00B85CC1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13710">
        <w:rPr>
          <w:rFonts w:ascii="Arial" w:hAnsi="Arial" w:cs="Arial"/>
          <w:color w:val="000000" w:themeColor="text1"/>
          <w:sz w:val="22"/>
          <w:szCs w:val="22"/>
        </w:rPr>
        <w:t xml:space="preserve">II – curvas de nível, atuais e projetadas, com equidistância de 10 m (dez metros); </w:t>
      </w:r>
    </w:p>
    <w:p w:rsidR="00B85CC1" w:rsidRPr="00713710" w:rsidRDefault="00B85CC1" w:rsidP="00B85CC1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13710">
        <w:rPr>
          <w:rFonts w:ascii="Arial" w:hAnsi="Arial" w:cs="Arial"/>
          <w:color w:val="000000" w:themeColor="text1"/>
          <w:sz w:val="22"/>
          <w:szCs w:val="22"/>
        </w:rPr>
        <w:t xml:space="preserve">III – indicação dos marcos de alinhamentos e nivelamento localizados nos ângulos de curvas e vias projetadas; </w:t>
      </w:r>
    </w:p>
    <w:p w:rsidR="00B85CC1" w:rsidRPr="00713710" w:rsidRDefault="00B85CC1" w:rsidP="00B85CC1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13710">
        <w:rPr>
          <w:rFonts w:ascii="Arial" w:hAnsi="Arial" w:cs="Arial"/>
          <w:color w:val="000000" w:themeColor="text1"/>
          <w:sz w:val="22"/>
          <w:szCs w:val="22"/>
        </w:rPr>
        <w:t xml:space="preserve">IV – subdivisão do imóvel em chácaras, contendo as respectivas numerações, áreas, dimensões lineares e angulares, raios, cordas, pontos de tangência e ângulos centrais; </w:t>
      </w:r>
    </w:p>
    <w:p w:rsidR="00B85CC1" w:rsidRPr="00713710" w:rsidRDefault="00B85CC1" w:rsidP="00B85CC1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13710">
        <w:rPr>
          <w:rFonts w:ascii="Arial" w:hAnsi="Arial" w:cs="Arial"/>
          <w:color w:val="000000" w:themeColor="text1"/>
          <w:sz w:val="22"/>
          <w:szCs w:val="22"/>
        </w:rPr>
        <w:t xml:space="preserve">V – quadro estatístico de áreas, em metros quadrados e percentuais, contendo no mínimo as seguintes informações: </w:t>
      </w:r>
    </w:p>
    <w:p w:rsidR="00B85CC1" w:rsidRPr="00713710" w:rsidRDefault="00B85CC1" w:rsidP="00B85CC1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13710">
        <w:rPr>
          <w:rFonts w:ascii="Arial" w:hAnsi="Arial" w:cs="Arial"/>
          <w:color w:val="000000" w:themeColor="text1"/>
          <w:sz w:val="22"/>
          <w:szCs w:val="22"/>
        </w:rPr>
        <w:t xml:space="preserve">a) área total do loteamento; </w:t>
      </w:r>
    </w:p>
    <w:p w:rsidR="00B85CC1" w:rsidRPr="00713710" w:rsidRDefault="00B85CC1" w:rsidP="00B85CC1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13710">
        <w:rPr>
          <w:rFonts w:ascii="Arial" w:hAnsi="Arial" w:cs="Arial"/>
          <w:color w:val="000000" w:themeColor="text1"/>
          <w:sz w:val="22"/>
          <w:szCs w:val="22"/>
        </w:rPr>
        <w:t xml:space="preserve">b) área total do arruamento; </w:t>
      </w:r>
    </w:p>
    <w:p w:rsidR="00B85CC1" w:rsidRPr="00713710" w:rsidRDefault="00B85CC1" w:rsidP="00B85CC1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13710">
        <w:rPr>
          <w:rFonts w:ascii="Arial" w:hAnsi="Arial" w:cs="Arial"/>
          <w:color w:val="000000" w:themeColor="text1"/>
          <w:sz w:val="22"/>
          <w:szCs w:val="22"/>
        </w:rPr>
        <w:t xml:space="preserve">c) área total das unidades; </w:t>
      </w:r>
    </w:p>
    <w:p w:rsidR="00B85CC1" w:rsidRPr="00713710" w:rsidRDefault="00B85CC1" w:rsidP="00B85CC1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13710">
        <w:rPr>
          <w:rFonts w:ascii="Arial" w:hAnsi="Arial" w:cs="Arial"/>
          <w:color w:val="000000" w:themeColor="text1"/>
          <w:sz w:val="22"/>
          <w:szCs w:val="22"/>
        </w:rPr>
        <w:t xml:space="preserve">d) área total de área verde; </w:t>
      </w:r>
    </w:p>
    <w:p w:rsidR="00B85CC1" w:rsidRPr="00713710" w:rsidRDefault="00B85CC1" w:rsidP="00B85CC1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13710">
        <w:rPr>
          <w:rFonts w:ascii="Arial" w:hAnsi="Arial" w:cs="Arial"/>
          <w:color w:val="000000" w:themeColor="text1"/>
          <w:sz w:val="22"/>
          <w:szCs w:val="22"/>
        </w:rPr>
        <w:t xml:space="preserve">e) área total da APP, quando ocorrer; </w:t>
      </w:r>
    </w:p>
    <w:p w:rsidR="00B85CC1" w:rsidRPr="00713710" w:rsidRDefault="00B85CC1" w:rsidP="00B85CC1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13710">
        <w:rPr>
          <w:rFonts w:ascii="Arial" w:hAnsi="Arial" w:cs="Arial"/>
          <w:color w:val="000000" w:themeColor="text1"/>
          <w:sz w:val="22"/>
          <w:szCs w:val="22"/>
        </w:rPr>
        <w:t xml:space="preserve">VI – memorial descritivo do loteamento em 03 (três) vias, contendo, no mínimo, as seguintes informações: </w:t>
      </w:r>
    </w:p>
    <w:p w:rsidR="00B85CC1" w:rsidRPr="00713710" w:rsidRDefault="00B85CC1" w:rsidP="00B85CC1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13710">
        <w:rPr>
          <w:rFonts w:ascii="Arial" w:hAnsi="Arial" w:cs="Arial"/>
          <w:color w:val="000000" w:themeColor="text1"/>
          <w:sz w:val="22"/>
          <w:szCs w:val="22"/>
        </w:rPr>
        <w:t xml:space="preserve">a) denominação do loteamento; </w:t>
      </w:r>
    </w:p>
    <w:p w:rsidR="00B85CC1" w:rsidRPr="00713710" w:rsidRDefault="00B85CC1" w:rsidP="00B85CC1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13710">
        <w:rPr>
          <w:rFonts w:ascii="Arial" w:hAnsi="Arial" w:cs="Arial"/>
          <w:color w:val="000000" w:themeColor="text1"/>
          <w:sz w:val="22"/>
          <w:szCs w:val="22"/>
        </w:rPr>
        <w:t xml:space="preserve">b) descrição do loteamento com suas características; </w:t>
      </w:r>
    </w:p>
    <w:p w:rsidR="00B85CC1" w:rsidRPr="00713710" w:rsidRDefault="00B85CC1" w:rsidP="00B85CC1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13710">
        <w:rPr>
          <w:rFonts w:ascii="Arial" w:hAnsi="Arial" w:cs="Arial"/>
          <w:color w:val="000000" w:themeColor="text1"/>
          <w:sz w:val="22"/>
          <w:szCs w:val="22"/>
        </w:rPr>
        <w:t xml:space="preserve">c) as condições urbanísticas do loteamento e as limitações que incidem sobre os lotes e suas </w:t>
      </w:r>
      <w:r w:rsidRPr="00713710">
        <w:rPr>
          <w:rFonts w:ascii="Arial" w:hAnsi="Arial" w:cs="Arial"/>
          <w:color w:val="000000" w:themeColor="text1"/>
          <w:sz w:val="22"/>
          <w:szCs w:val="22"/>
        </w:rPr>
        <w:lastRenderedPageBreak/>
        <w:t xml:space="preserve">construções. </w:t>
      </w:r>
    </w:p>
    <w:p w:rsidR="00B85CC1" w:rsidRPr="00713710" w:rsidRDefault="00B85CC1" w:rsidP="00B85CC1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13710">
        <w:rPr>
          <w:rFonts w:ascii="Arial" w:hAnsi="Arial" w:cs="Arial"/>
          <w:color w:val="000000" w:themeColor="text1"/>
          <w:sz w:val="22"/>
          <w:szCs w:val="22"/>
        </w:rPr>
        <w:t xml:space="preserve">VII – a descrição dos limites e confrontações, a área total do loteamento, a área total dos lotes, discriminando as áreas do sistema viário, a área de preservação ecológica, a área “non </w:t>
      </w:r>
      <w:proofErr w:type="spellStart"/>
      <w:r w:rsidRPr="00713710">
        <w:rPr>
          <w:rFonts w:ascii="Arial" w:hAnsi="Arial" w:cs="Arial"/>
          <w:color w:val="000000" w:themeColor="text1"/>
          <w:sz w:val="22"/>
          <w:szCs w:val="22"/>
        </w:rPr>
        <w:t>aedificandi</w:t>
      </w:r>
      <w:proofErr w:type="spellEnd"/>
      <w:r w:rsidRPr="00713710">
        <w:rPr>
          <w:rFonts w:ascii="Arial" w:hAnsi="Arial" w:cs="Arial"/>
          <w:color w:val="000000" w:themeColor="text1"/>
          <w:sz w:val="22"/>
          <w:szCs w:val="22"/>
        </w:rPr>
        <w:t xml:space="preserve">”, com os respectivos percentuais; </w:t>
      </w:r>
    </w:p>
    <w:p w:rsidR="00B85CC1" w:rsidRPr="00713710" w:rsidRDefault="00B85CC1" w:rsidP="00B85CC1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13710">
        <w:rPr>
          <w:rFonts w:ascii="Arial" w:hAnsi="Arial" w:cs="Arial"/>
          <w:color w:val="000000" w:themeColor="text1"/>
          <w:sz w:val="22"/>
          <w:szCs w:val="22"/>
        </w:rPr>
        <w:t>VIII – o Memorial Descritivo de cada unidade.</w:t>
      </w:r>
    </w:p>
    <w:p w:rsidR="00B85CC1" w:rsidRPr="00713710" w:rsidRDefault="00B85CC1" w:rsidP="00B85CC1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B85CC1" w:rsidRPr="00713710" w:rsidRDefault="00B85CC1" w:rsidP="00B85CC1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13710">
        <w:rPr>
          <w:rFonts w:ascii="Arial" w:hAnsi="Arial" w:cs="Arial"/>
          <w:b/>
          <w:color w:val="000000" w:themeColor="text1"/>
          <w:sz w:val="22"/>
          <w:szCs w:val="22"/>
        </w:rPr>
        <w:t>Art. 15.</w:t>
      </w:r>
      <w:r w:rsidRPr="00713710">
        <w:rPr>
          <w:rFonts w:ascii="Arial" w:hAnsi="Arial" w:cs="Arial"/>
          <w:color w:val="000000" w:themeColor="text1"/>
          <w:sz w:val="22"/>
          <w:szCs w:val="22"/>
        </w:rPr>
        <w:t xml:space="preserve"> Deverá ser apresentado ainda o modelo de contrato de compra e venda em 03 (três) vias, de acordo com a legislação pertinente, especificando:</w:t>
      </w:r>
    </w:p>
    <w:p w:rsidR="00B85CC1" w:rsidRPr="00713710" w:rsidRDefault="00B85CC1" w:rsidP="00B85CC1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13710">
        <w:rPr>
          <w:rFonts w:ascii="Arial" w:hAnsi="Arial" w:cs="Arial"/>
          <w:color w:val="000000" w:themeColor="text1"/>
          <w:sz w:val="22"/>
          <w:szCs w:val="22"/>
        </w:rPr>
        <w:t xml:space="preserve">I – o compromisso do loteador quanto à execução das obras de infraestruturas, enumerando-as; </w:t>
      </w:r>
    </w:p>
    <w:p w:rsidR="00B85CC1" w:rsidRPr="00713710" w:rsidRDefault="00B85CC1" w:rsidP="00B85CC1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13710">
        <w:rPr>
          <w:rFonts w:ascii="Arial" w:hAnsi="Arial" w:cs="Arial"/>
          <w:color w:val="000000" w:themeColor="text1"/>
          <w:sz w:val="22"/>
          <w:szCs w:val="22"/>
        </w:rPr>
        <w:t xml:space="preserve">II – o prazo de execução da obra de infraestrutura exigida por Lei; </w:t>
      </w:r>
    </w:p>
    <w:p w:rsidR="00B85CC1" w:rsidRPr="00713710" w:rsidRDefault="00B85CC1" w:rsidP="00B85CC1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B85CC1" w:rsidRPr="00713710" w:rsidRDefault="00B85CC1" w:rsidP="00B85CC1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13710">
        <w:rPr>
          <w:rFonts w:ascii="Arial" w:hAnsi="Arial" w:cs="Arial"/>
          <w:b/>
          <w:color w:val="000000" w:themeColor="text1"/>
          <w:sz w:val="22"/>
          <w:szCs w:val="22"/>
        </w:rPr>
        <w:t>Art. 16.</w:t>
      </w:r>
      <w:r w:rsidRPr="00713710">
        <w:rPr>
          <w:rFonts w:ascii="Arial" w:hAnsi="Arial" w:cs="Arial"/>
          <w:color w:val="000000" w:themeColor="text1"/>
          <w:sz w:val="22"/>
          <w:szCs w:val="22"/>
        </w:rPr>
        <w:t xml:space="preserve"> Em todas as peças do projeto já definido deverão constar a assinatura do requerente e do responsável técnico, devendo este último mencionar o número de seu registro junto ao CREA ou CAU. </w:t>
      </w:r>
    </w:p>
    <w:p w:rsidR="00B85CC1" w:rsidRPr="00713710" w:rsidRDefault="00B85CC1" w:rsidP="00B85CC1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13710">
        <w:rPr>
          <w:rFonts w:ascii="Arial" w:hAnsi="Arial" w:cs="Arial"/>
          <w:color w:val="000000" w:themeColor="text1"/>
          <w:sz w:val="22"/>
          <w:szCs w:val="22"/>
        </w:rPr>
        <w:t xml:space="preserve">Parágrafo único. A aprovação pelo Município de qualquer projeto de parcelamento do solo de que trata a presente Lei Complementar, somente será realizada por profissionais legalmente habilitados pelo CREA – Conselho Regional de Engenharia e Agronomia ou CAU – Conselho de Arquitetura e Urbanismo. </w:t>
      </w:r>
    </w:p>
    <w:p w:rsidR="00B85CC1" w:rsidRPr="00713710" w:rsidRDefault="00B85CC1" w:rsidP="00B85CC1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B85CC1" w:rsidRPr="00713710" w:rsidRDefault="00B85CC1" w:rsidP="00B85CC1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13710">
        <w:rPr>
          <w:rFonts w:ascii="Arial" w:hAnsi="Arial" w:cs="Arial"/>
          <w:b/>
          <w:color w:val="000000" w:themeColor="text1"/>
          <w:sz w:val="22"/>
          <w:szCs w:val="22"/>
        </w:rPr>
        <w:t>Art. 17.</w:t>
      </w:r>
      <w:r w:rsidRPr="00713710">
        <w:rPr>
          <w:rFonts w:ascii="Arial" w:hAnsi="Arial" w:cs="Arial"/>
          <w:color w:val="000000" w:themeColor="text1"/>
          <w:sz w:val="22"/>
          <w:szCs w:val="22"/>
        </w:rPr>
        <w:t xml:space="preserve"> Recebido o projeto de Áreas de Lazer, com todos os elementos e de acordo com as exigências desta Lei Complementar, a Prefeitura procederá: </w:t>
      </w:r>
    </w:p>
    <w:p w:rsidR="00B85CC1" w:rsidRPr="00713710" w:rsidRDefault="00B85CC1" w:rsidP="00B85CC1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13710">
        <w:rPr>
          <w:rFonts w:ascii="Arial" w:hAnsi="Arial" w:cs="Arial"/>
          <w:color w:val="000000" w:themeColor="text1"/>
          <w:sz w:val="22"/>
          <w:szCs w:val="22"/>
        </w:rPr>
        <w:t xml:space="preserve">I – análise da exatidão do projeto definitivo; </w:t>
      </w:r>
    </w:p>
    <w:p w:rsidR="00B85CC1" w:rsidRPr="00713710" w:rsidRDefault="00B85CC1" w:rsidP="00B85CC1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13710">
        <w:rPr>
          <w:rFonts w:ascii="Arial" w:hAnsi="Arial" w:cs="Arial"/>
          <w:color w:val="000000" w:themeColor="text1"/>
          <w:sz w:val="22"/>
          <w:szCs w:val="22"/>
        </w:rPr>
        <w:t xml:space="preserve">II – análise de todos os elementos documentais apresentados, conforme exigências desta Lei Complementar. </w:t>
      </w:r>
    </w:p>
    <w:p w:rsidR="00B85CC1" w:rsidRPr="00713710" w:rsidRDefault="00B85CC1" w:rsidP="00B85CC1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13710">
        <w:rPr>
          <w:rFonts w:ascii="Arial" w:hAnsi="Arial" w:cs="Arial"/>
          <w:color w:val="000000" w:themeColor="text1"/>
          <w:sz w:val="22"/>
          <w:szCs w:val="22"/>
        </w:rPr>
        <w:t xml:space="preserve">Parágrafo único. O Município, através da Secretaria Municipal de Meio Ambiente e Desenvolvimento Sustentável, poderá exigir as modificações que se façam necessárias no projeto definitivo. </w:t>
      </w:r>
    </w:p>
    <w:p w:rsidR="00B85CC1" w:rsidRPr="00713710" w:rsidRDefault="00B85CC1" w:rsidP="00B85CC1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B85CC1" w:rsidRPr="00713710" w:rsidRDefault="00B85CC1" w:rsidP="00B85CC1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713710">
        <w:rPr>
          <w:rFonts w:ascii="Arial" w:hAnsi="Arial" w:cs="Arial"/>
          <w:b/>
          <w:color w:val="000000" w:themeColor="text1"/>
          <w:sz w:val="22"/>
          <w:szCs w:val="22"/>
        </w:rPr>
        <w:t>CAPÍTULO VII</w:t>
      </w:r>
    </w:p>
    <w:p w:rsidR="00B85CC1" w:rsidRPr="00713710" w:rsidRDefault="00B85CC1" w:rsidP="00B85CC1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713710">
        <w:rPr>
          <w:rFonts w:ascii="Arial" w:hAnsi="Arial" w:cs="Arial"/>
          <w:b/>
          <w:color w:val="000000" w:themeColor="text1"/>
          <w:sz w:val="22"/>
          <w:szCs w:val="22"/>
        </w:rPr>
        <w:t>DA APROVAÇÃO DE PARCELAMENTO DO SOLO PARA FORMAÇÃO DE CHÁCARAS DE LAZER</w:t>
      </w:r>
    </w:p>
    <w:p w:rsidR="00B85CC1" w:rsidRPr="00713710" w:rsidRDefault="00B85CC1" w:rsidP="00B85CC1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B85CC1" w:rsidRPr="00713710" w:rsidRDefault="00B85CC1" w:rsidP="00B85CC1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13710">
        <w:rPr>
          <w:rFonts w:ascii="Arial" w:hAnsi="Arial" w:cs="Arial"/>
          <w:b/>
          <w:color w:val="000000" w:themeColor="text1"/>
          <w:sz w:val="22"/>
          <w:szCs w:val="22"/>
        </w:rPr>
        <w:t>Art. 18.</w:t>
      </w:r>
      <w:r w:rsidRPr="00713710">
        <w:rPr>
          <w:rFonts w:ascii="Arial" w:hAnsi="Arial" w:cs="Arial"/>
          <w:color w:val="000000" w:themeColor="text1"/>
          <w:sz w:val="22"/>
          <w:szCs w:val="22"/>
        </w:rPr>
        <w:t xml:space="preserve"> Deferido o projeto de parcelamento de que trata a presente Lei Complementar o Poder Executivo editará Decreto de aprovação do Área de Lazer e expedirá alvará. </w:t>
      </w:r>
    </w:p>
    <w:p w:rsidR="00B85CC1" w:rsidRPr="00713710" w:rsidRDefault="00B85CC1" w:rsidP="00B85CC1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13710">
        <w:rPr>
          <w:rFonts w:ascii="Arial" w:hAnsi="Arial" w:cs="Arial"/>
          <w:b/>
          <w:color w:val="000000" w:themeColor="text1"/>
          <w:sz w:val="22"/>
          <w:szCs w:val="22"/>
        </w:rPr>
        <w:t>Art. 19.</w:t>
      </w:r>
      <w:r w:rsidRPr="00713710">
        <w:rPr>
          <w:rFonts w:ascii="Arial" w:hAnsi="Arial" w:cs="Arial"/>
          <w:color w:val="000000" w:themeColor="text1"/>
          <w:sz w:val="22"/>
          <w:szCs w:val="22"/>
        </w:rPr>
        <w:t xml:space="preserve"> Para emissão do Decreto de que trata o artigo anterior o proprietário do empreendimento assinará o “Termo de Compromisso” no qual se obrigará a executar as obras de infraestrutura exigidas por esta Lei Complementar, conforme cronograma, observando o prazo máximo de 02 (dois) anos para a conclusão das referidas obras.</w:t>
      </w:r>
    </w:p>
    <w:p w:rsidR="00B85CC1" w:rsidRPr="00713710" w:rsidRDefault="00B85CC1" w:rsidP="00B85CC1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B85CC1" w:rsidRPr="00713710" w:rsidRDefault="00B85CC1" w:rsidP="00B85CC1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13710">
        <w:rPr>
          <w:rFonts w:ascii="Arial" w:hAnsi="Arial" w:cs="Arial"/>
          <w:b/>
          <w:color w:val="000000" w:themeColor="text1"/>
          <w:sz w:val="22"/>
          <w:szCs w:val="22"/>
        </w:rPr>
        <w:t>Art. 20.</w:t>
      </w:r>
      <w:r w:rsidRPr="00713710">
        <w:rPr>
          <w:rFonts w:ascii="Arial" w:hAnsi="Arial" w:cs="Arial"/>
          <w:color w:val="000000" w:themeColor="text1"/>
          <w:sz w:val="22"/>
          <w:szCs w:val="22"/>
        </w:rPr>
        <w:t xml:space="preserve"> O Poder Executivo poderá estabelecer por Decreto normas e/ou especificações adicionais referentes às obras e/ou serviços de infraestrutura exigidos por esta Lei Complementar com o fito de garantir a fiscalização durante a execução das obras e serviços exigidos. </w:t>
      </w:r>
    </w:p>
    <w:p w:rsidR="00B85CC1" w:rsidRPr="00713710" w:rsidRDefault="00B85CC1" w:rsidP="00B85CC1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B85CC1" w:rsidRPr="00713710" w:rsidRDefault="00B85CC1" w:rsidP="00B85CC1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13710">
        <w:rPr>
          <w:rFonts w:ascii="Arial" w:hAnsi="Arial" w:cs="Arial"/>
          <w:b/>
          <w:color w:val="000000" w:themeColor="text1"/>
          <w:sz w:val="22"/>
          <w:szCs w:val="22"/>
        </w:rPr>
        <w:t>Art. 21.</w:t>
      </w:r>
      <w:r w:rsidRPr="00713710">
        <w:rPr>
          <w:rFonts w:ascii="Arial" w:hAnsi="Arial" w:cs="Arial"/>
          <w:color w:val="000000" w:themeColor="text1"/>
          <w:sz w:val="22"/>
          <w:szCs w:val="22"/>
        </w:rPr>
        <w:t xml:space="preserve"> Após aprovação do projeto definitivo, o loteador deverá submeter o loteamento ao CRI – Cartório de Registro de Imóveis correspondente. </w:t>
      </w:r>
    </w:p>
    <w:p w:rsidR="00B85CC1" w:rsidRPr="00713710" w:rsidRDefault="00B85CC1" w:rsidP="00B85CC1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13710">
        <w:rPr>
          <w:rFonts w:ascii="Arial" w:hAnsi="Arial" w:cs="Arial"/>
          <w:b/>
          <w:color w:val="000000" w:themeColor="text1"/>
          <w:sz w:val="22"/>
          <w:szCs w:val="22"/>
        </w:rPr>
        <w:t>§1º.</w:t>
      </w:r>
      <w:r w:rsidRPr="00713710">
        <w:rPr>
          <w:rFonts w:ascii="Arial" w:hAnsi="Arial" w:cs="Arial"/>
          <w:color w:val="000000" w:themeColor="text1"/>
          <w:sz w:val="22"/>
          <w:szCs w:val="22"/>
        </w:rPr>
        <w:t xml:space="preserve"> Qualquer alteração ou cancelamento parcial do loteamento registrado em Cartório de Registro Imóveis dependerá de acordo entre o loteador e os adquirentes de lotes atingidos pela alteração, bem como da aprovação do Município. </w:t>
      </w:r>
    </w:p>
    <w:p w:rsidR="00B85CC1" w:rsidRPr="00713710" w:rsidRDefault="00B85CC1" w:rsidP="00B85CC1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13710">
        <w:rPr>
          <w:rFonts w:ascii="Arial" w:hAnsi="Arial" w:cs="Arial"/>
          <w:b/>
          <w:color w:val="000000" w:themeColor="text1"/>
          <w:sz w:val="22"/>
          <w:szCs w:val="22"/>
        </w:rPr>
        <w:t>§2º.</w:t>
      </w:r>
      <w:r w:rsidRPr="00713710">
        <w:rPr>
          <w:rFonts w:ascii="Arial" w:hAnsi="Arial" w:cs="Arial"/>
          <w:color w:val="000000" w:themeColor="text1"/>
          <w:sz w:val="22"/>
          <w:szCs w:val="22"/>
        </w:rPr>
        <w:t xml:space="preserve"> Ocorrendo as alterações aprovadas deverão ser averbadas no CRI – Cartório de Registro de Imóveis correspondente em completo ao projeto original. </w:t>
      </w:r>
    </w:p>
    <w:p w:rsidR="00B85CC1" w:rsidRPr="00713710" w:rsidRDefault="00B85CC1" w:rsidP="00B85CC1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13710">
        <w:rPr>
          <w:rFonts w:ascii="Arial" w:hAnsi="Arial" w:cs="Arial"/>
          <w:b/>
          <w:color w:val="000000" w:themeColor="text1"/>
          <w:sz w:val="22"/>
          <w:szCs w:val="22"/>
        </w:rPr>
        <w:t>§3º.</w:t>
      </w:r>
      <w:r w:rsidRPr="00713710">
        <w:rPr>
          <w:rFonts w:ascii="Arial" w:hAnsi="Arial" w:cs="Arial"/>
          <w:color w:val="000000" w:themeColor="text1"/>
          <w:sz w:val="22"/>
          <w:szCs w:val="22"/>
        </w:rPr>
        <w:t xml:space="preserve"> Havendo alterações, o projeto será examinado pela Prefeitura no todo ou em sua parte alterada, para expedição de novo Decreto de aprovação. </w:t>
      </w:r>
    </w:p>
    <w:p w:rsidR="00B85CC1" w:rsidRPr="00713710" w:rsidRDefault="00B85CC1" w:rsidP="00B85CC1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B85CC1" w:rsidRPr="00713710" w:rsidRDefault="00B85CC1" w:rsidP="00B85CC1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713710">
        <w:rPr>
          <w:rFonts w:ascii="Arial" w:hAnsi="Arial" w:cs="Arial"/>
          <w:b/>
          <w:color w:val="000000" w:themeColor="text1"/>
          <w:sz w:val="22"/>
          <w:szCs w:val="22"/>
        </w:rPr>
        <w:t>CAPÍTULO VIII</w:t>
      </w:r>
    </w:p>
    <w:p w:rsidR="00B85CC1" w:rsidRPr="00713710" w:rsidRDefault="00B85CC1" w:rsidP="00B85CC1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713710">
        <w:rPr>
          <w:rFonts w:ascii="Arial" w:hAnsi="Arial" w:cs="Arial"/>
          <w:b/>
          <w:color w:val="000000" w:themeColor="text1"/>
          <w:sz w:val="22"/>
          <w:szCs w:val="22"/>
        </w:rPr>
        <w:t>DAS EDIFICAÇÕES NAS CHÁCARAS DE LAZER</w:t>
      </w:r>
    </w:p>
    <w:p w:rsidR="00B85CC1" w:rsidRPr="00713710" w:rsidRDefault="00B85CC1" w:rsidP="00B85CC1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B85CC1" w:rsidRPr="00713710" w:rsidRDefault="00B85CC1" w:rsidP="00B85CC1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13710">
        <w:rPr>
          <w:rFonts w:ascii="Arial" w:hAnsi="Arial" w:cs="Arial"/>
          <w:b/>
          <w:color w:val="000000" w:themeColor="text1"/>
          <w:sz w:val="22"/>
          <w:szCs w:val="22"/>
        </w:rPr>
        <w:t>Art. 22</w:t>
      </w:r>
      <w:r w:rsidRPr="00713710">
        <w:rPr>
          <w:rFonts w:ascii="Arial" w:hAnsi="Arial" w:cs="Arial"/>
          <w:color w:val="000000" w:themeColor="text1"/>
          <w:sz w:val="22"/>
          <w:szCs w:val="22"/>
        </w:rPr>
        <w:t xml:space="preserve">. As edificações nas Áreas de Lazer obedecerão aos recuos frontais de 5,00 m (cinco metros), laterais de 2,50 m (dois metros e meio) e 2,50 m (dois metros e meio) de fundo quando houver abertura. </w:t>
      </w:r>
    </w:p>
    <w:p w:rsidR="00B85CC1" w:rsidRPr="00713710" w:rsidRDefault="00B85CC1" w:rsidP="00B85CC1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13710">
        <w:rPr>
          <w:rFonts w:ascii="Arial" w:hAnsi="Arial" w:cs="Arial"/>
          <w:b/>
          <w:color w:val="000000" w:themeColor="text1"/>
          <w:sz w:val="22"/>
          <w:szCs w:val="22"/>
        </w:rPr>
        <w:t>§1º.</w:t>
      </w:r>
      <w:r w:rsidRPr="00713710">
        <w:rPr>
          <w:rFonts w:ascii="Arial" w:hAnsi="Arial" w:cs="Arial"/>
          <w:color w:val="000000" w:themeColor="text1"/>
          <w:sz w:val="22"/>
          <w:szCs w:val="22"/>
        </w:rPr>
        <w:t xml:space="preserve"> Não será concedida licença para construção, reforma, ampliação e/ou demolição em lotes resultantes de parcelamento do solo para Áreas de Lazer não regularmente aprovados pelo Município, em conformidade com esta Lei Complementar. </w:t>
      </w:r>
    </w:p>
    <w:p w:rsidR="00B85CC1" w:rsidRPr="00713710" w:rsidRDefault="00B85CC1" w:rsidP="00B85CC1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13710">
        <w:rPr>
          <w:rFonts w:ascii="Arial" w:hAnsi="Arial" w:cs="Arial"/>
          <w:b/>
          <w:color w:val="000000" w:themeColor="text1"/>
          <w:sz w:val="22"/>
          <w:szCs w:val="22"/>
        </w:rPr>
        <w:t>§2º.</w:t>
      </w:r>
      <w:r w:rsidRPr="00713710">
        <w:rPr>
          <w:rFonts w:ascii="Arial" w:hAnsi="Arial" w:cs="Arial"/>
          <w:color w:val="000000" w:themeColor="text1"/>
          <w:sz w:val="22"/>
          <w:szCs w:val="22"/>
        </w:rPr>
        <w:t xml:space="preserve"> Não será permitida subdivisão das unidades das Chácaras de Lazer aprovados pelo Município. </w:t>
      </w:r>
    </w:p>
    <w:p w:rsidR="00B85CC1" w:rsidRPr="00713710" w:rsidRDefault="00B85CC1" w:rsidP="00B85CC1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B85CC1" w:rsidRPr="00713710" w:rsidRDefault="00B85CC1" w:rsidP="00B85CC1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713710">
        <w:rPr>
          <w:rFonts w:ascii="Arial" w:hAnsi="Arial" w:cs="Arial"/>
          <w:b/>
          <w:color w:val="000000" w:themeColor="text1"/>
          <w:sz w:val="22"/>
          <w:szCs w:val="22"/>
        </w:rPr>
        <w:t>CAPÍTULO IX</w:t>
      </w:r>
    </w:p>
    <w:p w:rsidR="00B85CC1" w:rsidRPr="00713710" w:rsidRDefault="00B85CC1" w:rsidP="00B85CC1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713710">
        <w:rPr>
          <w:rFonts w:ascii="Arial" w:hAnsi="Arial" w:cs="Arial"/>
          <w:b/>
          <w:color w:val="000000" w:themeColor="text1"/>
          <w:sz w:val="22"/>
          <w:szCs w:val="22"/>
        </w:rPr>
        <w:t>DAS DISPOSIÇÕES FINAIS</w:t>
      </w:r>
    </w:p>
    <w:p w:rsidR="00B85CC1" w:rsidRPr="00713710" w:rsidRDefault="00B85CC1" w:rsidP="00B85CC1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B85CC1" w:rsidRPr="00713710" w:rsidRDefault="00B85CC1" w:rsidP="00B85CC1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13710">
        <w:rPr>
          <w:rFonts w:ascii="Arial" w:hAnsi="Arial" w:cs="Arial"/>
          <w:b/>
          <w:color w:val="000000" w:themeColor="text1"/>
          <w:sz w:val="22"/>
          <w:szCs w:val="22"/>
        </w:rPr>
        <w:t>Art. 23</w:t>
      </w:r>
      <w:r w:rsidRPr="00713710">
        <w:rPr>
          <w:rFonts w:ascii="Arial" w:hAnsi="Arial" w:cs="Arial"/>
          <w:color w:val="000000" w:themeColor="text1"/>
          <w:sz w:val="22"/>
          <w:szCs w:val="22"/>
        </w:rPr>
        <w:t xml:space="preserve">. A manutenção do sistema viário, do sistema de iluminação pública, do sistema de telecomunicação, da coleta até a disposição final do lixo domiciliar e dos resíduos oriundos da limpeza do sistema viário na Área de Lazer será de responsabilidade da Prefeitura e dos futuros adquirentes. </w:t>
      </w:r>
    </w:p>
    <w:p w:rsidR="00B85CC1" w:rsidRPr="00713710" w:rsidRDefault="00B85CC1" w:rsidP="00B85CC1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B85CC1" w:rsidRPr="00713710" w:rsidRDefault="00B85CC1" w:rsidP="00B85CC1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85CC1">
        <w:rPr>
          <w:rFonts w:ascii="Arial" w:hAnsi="Arial" w:cs="Arial"/>
          <w:b/>
          <w:color w:val="000000" w:themeColor="text1"/>
          <w:sz w:val="22"/>
          <w:szCs w:val="22"/>
        </w:rPr>
        <w:t>Art. 24.</w:t>
      </w:r>
      <w:r w:rsidRPr="00713710">
        <w:rPr>
          <w:rFonts w:ascii="Arial" w:hAnsi="Arial" w:cs="Arial"/>
          <w:color w:val="000000" w:themeColor="text1"/>
          <w:sz w:val="22"/>
          <w:szCs w:val="22"/>
        </w:rPr>
        <w:t xml:space="preserve"> Esta Lei será regulamentada por Decreto expedido pelo Poder Executivo Municipal, no que couber. </w:t>
      </w:r>
    </w:p>
    <w:p w:rsidR="00B85CC1" w:rsidRPr="00713710" w:rsidRDefault="00B85CC1" w:rsidP="00B85CC1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B85CC1" w:rsidRPr="00713710" w:rsidRDefault="00B85CC1" w:rsidP="00B85CC1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85CC1">
        <w:rPr>
          <w:rFonts w:ascii="Arial" w:hAnsi="Arial" w:cs="Arial"/>
          <w:b/>
          <w:color w:val="000000" w:themeColor="text1"/>
          <w:sz w:val="22"/>
          <w:szCs w:val="22"/>
        </w:rPr>
        <w:t>Art. 25</w:t>
      </w:r>
      <w:r w:rsidRPr="00713710">
        <w:rPr>
          <w:rFonts w:ascii="Arial" w:hAnsi="Arial" w:cs="Arial"/>
          <w:color w:val="000000" w:themeColor="text1"/>
          <w:sz w:val="22"/>
          <w:szCs w:val="22"/>
        </w:rPr>
        <w:t xml:space="preserve">. Esta Lei entra em vigor na data de sua publicação, revogando-se as disposições em contrário. </w:t>
      </w:r>
    </w:p>
    <w:p w:rsidR="00B85CC1" w:rsidRDefault="00B85CC1" w:rsidP="00B85CC1">
      <w:pPr>
        <w:jc w:val="both"/>
        <w:rPr>
          <w:rFonts w:ascii="Arial" w:hAnsi="Arial" w:cs="Arial"/>
        </w:rPr>
      </w:pPr>
    </w:p>
    <w:p w:rsidR="00B85CC1" w:rsidRPr="00F639E9" w:rsidRDefault="00B85CC1" w:rsidP="00B85CC1">
      <w:pPr>
        <w:jc w:val="both"/>
        <w:rPr>
          <w:rFonts w:ascii="Arial" w:hAnsi="Arial" w:cs="Arial"/>
        </w:rPr>
      </w:pPr>
    </w:p>
    <w:p w:rsidR="00B85CC1" w:rsidRPr="00B85CC1" w:rsidRDefault="00B85CC1" w:rsidP="00B85CC1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Gabinete do Prefeito, em 10 de junho</w:t>
      </w:r>
      <w:r w:rsidRPr="00B85CC1">
        <w:rPr>
          <w:rFonts w:ascii="Arial" w:hAnsi="Arial" w:cs="Arial"/>
          <w:sz w:val="22"/>
          <w:szCs w:val="22"/>
        </w:rPr>
        <w:t xml:space="preserve"> de 2019.</w:t>
      </w:r>
    </w:p>
    <w:p w:rsidR="00B85CC1" w:rsidRPr="00B85CC1" w:rsidRDefault="00B85CC1" w:rsidP="00B85CC1">
      <w:pPr>
        <w:jc w:val="center"/>
        <w:rPr>
          <w:rFonts w:ascii="Arial" w:hAnsi="Arial" w:cs="Arial"/>
          <w:sz w:val="22"/>
          <w:szCs w:val="22"/>
        </w:rPr>
      </w:pPr>
    </w:p>
    <w:p w:rsidR="00B85CC1" w:rsidRPr="00F639E9" w:rsidRDefault="00B85CC1" w:rsidP="00B85CC1">
      <w:pPr>
        <w:jc w:val="center"/>
        <w:rPr>
          <w:rFonts w:ascii="Arial" w:hAnsi="Arial" w:cs="Arial"/>
          <w:b/>
          <w:bCs/>
        </w:rPr>
      </w:pPr>
    </w:p>
    <w:p w:rsidR="00B85CC1" w:rsidRPr="00F639E9" w:rsidRDefault="00B85CC1" w:rsidP="00B85CC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Pedro </w:t>
      </w:r>
      <w:proofErr w:type="spellStart"/>
      <w:r>
        <w:rPr>
          <w:rFonts w:ascii="Arial" w:hAnsi="Arial" w:cs="Arial"/>
          <w:b/>
          <w:bCs/>
        </w:rPr>
        <w:t>Ferronatto</w:t>
      </w:r>
      <w:proofErr w:type="spellEnd"/>
    </w:p>
    <w:p w:rsidR="00B85CC1" w:rsidRDefault="00B85CC1" w:rsidP="00B85CC1">
      <w:pPr>
        <w:jc w:val="center"/>
        <w:rPr>
          <w:rFonts w:ascii="Arial" w:hAnsi="Arial" w:cs="Arial"/>
          <w:b/>
          <w:bCs/>
        </w:rPr>
      </w:pPr>
      <w:r w:rsidRPr="00F639E9">
        <w:rPr>
          <w:rFonts w:ascii="Arial" w:hAnsi="Arial" w:cs="Arial"/>
          <w:b/>
          <w:bCs/>
        </w:rPr>
        <w:t xml:space="preserve">Prefeito </w:t>
      </w:r>
      <w:r>
        <w:rPr>
          <w:rFonts w:ascii="Arial" w:hAnsi="Arial" w:cs="Arial"/>
          <w:b/>
          <w:bCs/>
        </w:rPr>
        <w:t>Municipal</w:t>
      </w:r>
    </w:p>
    <w:p w:rsidR="00B85CC1" w:rsidRDefault="00B85CC1" w:rsidP="00B85CC1"/>
    <w:p w:rsidR="00B85CC1" w:rsidRDefault="00B85CC1" w:rsidP="00B85CC1"/>
    <w:p w:rsidR="00B85CC1" w:rsidRDefault="00B85CC1" w:rsidP="00B85CC1"/>
    <w:p w:rsidR="00B85CC1" w:rsidRDefault="00B85CC1" w:rsidP="00B85CC1"/>
    <w:p w:rsidR="00B85CC1" w:rsidRDefault="00B85CC1" w:rsidP="00B85CC1"/>
    <w:p w:rsidR="00B85CC1" w:rsidRDefault="00B85CC1" w:rsidP="00B85CC1"/>
    <w:p w:rsidR="00B85CC1" w:rsidRDefault="00B85CC1" w:rsidP="00B85CC1"/>
    <w:p w:rsidR="00B85CC1" w:rsidRDefault="00B85CC1" w:rsidP="00B85CC1"/>
    <w:p w:rsidR="00B85CC1" w:rsidRDefault="00B85CC1" w:rsidP="00B85CC1"/>
    <w:p w:rsidR="00B85CC1" w:rsidRDefault="00B85CC1" w:rsidP="00B85CC1"/>
    <w:p w:rsidR="00B85CC1" w:rsidRDefault="00B85CC1" w:rsidP="00B85CC1"/>
    <w:p w:rsidR="00B85CC1" w:rsidRDefault="00B85CC1" w:rsidP="00B85CC1"/>
    <w:p w:rsidR="00B85CC1" w:rsidRDefault="00B85CC1" w:rsidP="00B85CC1"/>
    <w:p w:rsidR="00B85CC1" w:rsidRDefault="00B85CC1" w:rsidP="00B85CC1"/>
    <w:p w:rsidR="00B85CC1" w:rsidRDefault="00B85CC1" w:rsidP="00B85CC1"/>
    <w:p w:rsidR="00B85CC1" w:rsidRDefault="00B85CC1" w:rsidP="00B85CC1"/>
    <w:p w:rsidR="00B85CC1" w:rsidRDefault="00DA2E07" w:rsidP="00B85CC1">
      <w:r>
        <w:t xml:space="preserve"> </w:t>
      </w:r>
      <w:bookmarkStart w:id="0" w:name="_GoBack"/>
      <w:bookmarkEnd w:id="0"/>
    </w:p>
    <w:sectPr w:rsidR="00B85CC1" w:rsidSect="004B66E6">
      <w:headerReference w:type="default" r:id="rId5"/>
      <w:footerReference w:type="default" r:id="rId6"/>
      <w:pgSz w:w="11907" w:h="16840" w:code="9"/>
      <w:pgMar w:top="2694" w:right="1127" w:bottom="720" w:left="1440" w:header="709" w:footer="284" w:gutter="0"/>
      <w:pgBorders w:offsetFrom="page">
        <w:top w:val="single" w:sz="8" w:space="24" w:color="auto"/>
        <w:left w:val="single" w:sz="8" w:space="24" w:color="auto"/>
        <w:bottom w:val="single" w:sz="8" w:space="24" w:color="auto"/>
        <w:right w:val="single" w:sz="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aronBecker">
    <w:altName w:val="Arial Narrow"/>
    <w:charset w:val="00"/>
    <w:family w:val="auto"/>
    <w:pitch w:val="variable"/>
    <w:sig w:usb0="80000027" w:usb1="00000000" w:usb2="00000000" w:usb3="00000000" w:csb0="00000001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051A" w:rsidRDefault="00DA2E07">
    <w:pPr>
      <w:pStyle w:val="Rodap"/>
      <w:rPr>
        <w:b/>
        <w:bCs/>
        <w:i/>
        <w:iCs/>
        <w:sz w:val="17"/>
        <w:szCs w:val="17"/>
      </w:rPr>
    </w:pPr>
    <w:r>
      <w:rPr>
        <w:b/>
        <w:bCs/>
        <w:i/>
        <w:iCs/>
        <w:sz w:val="17"/>
        <w:szCs w:val="17"/>
      </w:rPr>
      <w:t xml:space="preserve">Rua dos Girassóis, s/n – Esq. Av. Fortaleza – Centro – Tels. (66) 3588-1566/1538 – </w:t>
    </w:r>
    <w:proofErr w:type="spellStart"/>
    <w:r>
      <w:rPr>
        <w:b/>
        <w:bCs/>
        <w:i/>
        <w:iCs/>
        <w:sz w:val="17"/>
        <w:szCs w:val="17"/>
      </w:rPr>
      <w:t>Cep</w:t>
    </w:r>
    <w:proofErr w:type="spellEnd"/>
    <w:r>
      <w:rPr>
        <w:b/>
        <w:bCs/>
        <w:i/>
        <w:iCs/>
        <w:sz w:val="17"/>
        <w:szCs w:val="17"/>
      </w:rPr>
      <w:t xml:space="preserve"> 78578-</w:t>
    </w:r>
    <w:proofErr w:type="gramStart"/>
    <w:r>
      <w:rPr>
        <w:b/>
        <w:bCs/>
        <w:i/>
        <w:iCs/>
        <w:sz w:val="17"/>
        <w:szCs w:val="17"/>
      </w:rPr>
      <w:t>000  Ipiranga</w:t>
    </w:r>
    <w:proofErr w:type="gramEnd"/>
    <w:r>
      <w:rPr>
        <w:b/>
        <w:bCs/>
        <w:i/>
        <w:iCs/>
        <w:sz w:val="17"/>
        <w:szCs w:val="17"/>
      </w:rPr>
      <w:t xml:space="preserve"> do Norte - MT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051A" w:rsidRDefault="00DA2E07">
    <w:pPr>
      <w:pStyle w:val="Cabealho"/>
      <w:pBdr>
        <w:bottom w:val="single" w:sz="6" w:space="1" w:color="auto"/>
      </w:pBdr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8F9BAEE" wp14:editId="0F850033">
              <wp:simplePos x="0" y="0"/>
              <wp:positionH relativeFrom="column">
                <wp:posOffset>1468755</wp:posOffset>
              </wp:positionH>
              <wp:positionV relativeFrom="paragraph">
                <wp:posOffset>-191135</wp:posOffset>
              </wp:positionV>
              <wp:extent cx="4131945" cy="1282700"/>
              <wp:effectExtent l="11430" t="8890" r="9525" b="13335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31945" cy="1282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E051A" w:rsidRDefault="00DA2E07">
                          <w:pPr>
                            <w:autoSpaceDE w:val="0"/>
                            <w:autoSpaceDN w:val="0"/>
                            <w:adjustRightInd w:val="0"/>
                            <w:jc w:val="center"/>
                            <w:rPr>
                              <w:rFonts w:ascii="Arial Black" w:hAnsi="Arial Black" w:cs="Arial Black"/>
                              <w:i/>
                              <w:iCs/>
                            </w:rPr>
                          </w:pPr>
                        </w:p>
                        <w:p w:rsidR="00AE051A" w:rsidRDefault="00DA2E07">
                          <w:pPr>
                            <w:autoSpaceDE w:val="0"/>
                            <w:autoSpaceDN w:val="0"/>
                            <w:adjustRightInd w:val="0"/>
                            <w:jc w:val="center"/>
                            <w:rPr>
                              <w:rFonts w:ascii="Arial Black" w:hAnsi="Arial Black" w:cs="Arial Black"/>
                              <w:i/>
                              <w:iCs/>
                            </w:rPr>
                          </w:pPr>
                          <w:r>
                            <w:rPr>
                              <w:rFonts w:ascii="Arial Black" w:hAnsi="Arial Black" w:cs="Arial Black"/>
                              <w:i/>
                              <w:iCs/>
                            </w:rPr>
                            <w:t xml:space="preserve">Prefeitura Municipal de </w:t>
                          </w:r>
                        </w:p>
                        <w:p w:rsidR="00AE051A" w:rsidRDefault="00DA2E07">
                          <w:pPr>
                            <w:autoSpaceDE w:val="0"/>
                            <w:autoSpaceDN w:val="0"/>
                            <w:adjustRightInd w:val="0"/>
                            <w:jc w:val="center"/>
                            <w:rPr>
                              <w:rFonts w:ascii="AaronBecker" w:hAnsi="AaronBecker" w:cs="AaronBecker"/>
                              <w:b/>
                              <w:bCs/>
                              <w:i/>
                              <w:iCs/>
                            </w:rPr>
                          </w:pPr>
                          <w:r>
                            <w:rPr>
                              <w:rFonts w:ascii="Arial Black" w:hAnsi="Arial Black" w:cs="Arial Black"/>
                              <w:i/>
                              <w:iCs/>
                            </w:rPr>
                            <w:t>Ipiranga do Norte</w:t>
                          </w:r>
                        </w:p>
                        <w:p w:rsidR="00AE051A" w:rsidRDefault="00DA2E07">
                          <w:pPr>
                            <w:autoSpaceDE w:val="0"/>
                            <w:autoSpaceDN w:val="0"/>
                            <w:adjustRightInd w:val="0"/>
                            <w:jc w:val="center"/>
                            <w:rPr>
                              <w:rFonts w:ascii="Helvetica" w:hAnsi="Helvetica" w:cs="Helvetica"/>
                              <w:b/>
                              <w:bCs/>
                            </w:rPr>
                          </w:pPr>
                          <w:r>
                            <w:rPr>
                              <w:rFonts w:ascii="Helvetica" w:hAnsi="Helvetica" w:cs="Helvetica"/>
                              <w:b/>
                              <w:bCs/>
                            </w:rPr>
                            <w:t xml:space="preserve">ESTADO DE MATO GROSSO            </w:t>
                          </w:r>
                        </w:p>
                        <w:p w:rsidR="00AE051A" w:rsidRDefault="00DA2E07">
                          <w:pPr>
                            <w:autoSpaceDE w:val="0"/>
                            <w:autoSpaceDN w:val="0"/>
                            <w:adjustRightInd w:val="0"/>
                            <w:jc w:val="center"/>
                            <w:rPr>
                              <w:rFonts w:ascii="Helvetica" w:hAnsi="Helvetica" w:cs="Helvetica"/>
                              <w:b/>
                              <w:bCs/>
                            </w:rPr>
                          </w:pPr>
                          <w:r>
                            <w:rPr>
                              <w:rFonts w:ascii="Helvetica" w:hAnsi="Helvetica" w:cs="Helvetica"/>
                              <w:b/>
                              <w:bCs/>
                            </w:rPr>
                            <w:t>CNPJ 07.209.245/0001-72</w:t>
                          </w:r>
                        </w:p>
                        <w:p w:rsidR="00AE051A" w:rsidRDefault="00DA2E07">
                          <w:pPr>
                            <w:autoSpaceDE w:val="0"/>
                            <w:autoSpaceDN w:val="0"/>
                            <w:adjustRightInd w:val="0"/>
                            <w:jc w:val="center"/>
                            <w:rPr>
                              <w:rFonts w:ascii="Helvetica" w:hAnsi="Helvetica" w:cs="Helvetica"/>
                              <w:b/>
                              <w:bCs/>
                            </w:rPr>
                          </w:pPr>
                        </w:p>
                        <w:p w:rsidR="00AE051A" w:rsidRDefault="00DA2E07">
                          <w:pPr>
                            <w:jc w:val="center"/>
                          </w:pPr>
                        </w:p>
                        <w:p w:rsidR="00AE051A" w:rsidRDefault="00DA2E07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8F9BAEE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115.65pt;margin-top:-15.05pt;width:325.35pt;height:10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" strokecolor="white">
              <v:textbox>
                <w:txbxContent>
                  <w:p w:rsidR="00AE051A" w:rsidRDefault="00DA2E07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Arial Black" w:hAnsi="Arial Black" w:cs="Arial Black"/>
                        <w:i/>
                        <w:iCs/>
                      </w:rPr>
                    </w:pPr>
                  </w:p>
                  <w:p w:rsidR="00AE051A" w:rsidRDefault="00DA2E07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Arial Black" w:hAnsi="Arial Black" w:cs="Arial Black"/>
                        <w:i/>
                        <w:iCs/>
                      </w:rPr>
                    </w:pPr>
                    <w:r>
                      <w:rPr>
                        <w:rFonts w:ascii="Arial Black" w:hAnsi="Arial Black" w:cs="Arial Black"/>
                        <w:i/>
                        <w:iCs/>
                      </w:rPr>
                      <w:t xml:space="preserve">Prefeitura Municipal de </w:t>
                    </w:r>
                  </w:p>
                  <w:p w:rsidR="00AE051A" w:rsidRDefault="00DA2E07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AaronBecker" w:hAnsi="AaronBecker" w:cs="AaronBecker"/>
                        <w:b/>
                        <w:bCs/>
                        <w:i/>
                        <w:iCs/>
                      </w:rPr>
                    </w:pPr>
                    <w:r>
                      <w:rPr>
                        <w:rFonts w:ascii="Arial Black" w:hAnsi="Arial Black" w:cs="Arial Black"/>
                        <w:i/>
                        <w:iCs/>
                      </w:rPr>
                      <w:t>Ipiranga do Norte</w:t>
                    </w:r>
                  </w:p>
                  <w:p w:rsidR="00AE051A" w:rsidRDefault="00DA2E07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Helvetica" w:hAnsi="Helvetica" w:cs="Helvetica"/>
                        <w:b/>
                        <w:bCs/>
                      </w:rPr>
                    </w:pPr>
                    <w:r>
                      <w:rPr>
                        <w:rFonts w:ascii="Helvetica" w:hAnsi="Helvetica" w:cs="Helvetica"/>
                        <w:b/>
                        <w:bCs/>
                      </w:rPr>
                      <w:t xml:space="preserve">ESTADO DE MATO GROSSO            </w:t>
                    </w:r>
                  </w:p>
                  <w:p w:rsidR="00AE051A" w:rsidRDefault="00DA2E07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Helvetica" w:hAnsi="Helvetica" w:cs="Helvetica"/>
                        <w:b/>
                        <w:bCs/>
                      </w:rPr>
                    </w:pPr>
                    <w:r>
                      <w:rPr>
                        <w:rFonts w:ascii="Helvetica" w:hAnsi="Helvetica" w:cs="Helvetica"/>
                        <w:b/>
                        <w:bCs/>
                      </w:rPr>
                      <w:t>CNPJ 07.209.245/0001-72</w:t>
                    </w:r>
                  </w:p>
                  <w:p w:rsidR="00AE051A" w:rsidRDefault="00DA2E07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Helvetica" w:hAnsi="Helvetica" w:cs="Helvetica"/>
                        <w:b/>
                        <w:bCs/>
                      </w:rPr>
                    </w:pPr>
                  </w:p>
                  <w:p w:rsidR="00AE051A" w:rsidRDefault="00DA2E07">
                    <w:pPr>
                      <w:jc w:val="center"/>
                    </w:pPr>
                  </w:p>
                  <w:p w:rsidR="00AE051A" w:rsidRDefault="00DA2E07"/>
                </w:txbxContent>
              </v:textbox>
            </v:shape>
          </w:pict>
        </mc:Fallback>
      </mc:AlternateContent>
    </w:r>
    <w:r>
      <w:rPr>
        <w:noProof/>
        <w:lang w:eastAsia="pt-BR"/>
      </w:rPr>
      <w:drawing>
        <wp:inline distT="0" distB="0" distL="0" distR="0" wp14:anchorId="7C655FCB" wp14:editId="5818E296">
          <wp:extent cx="1123950" cy="116205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3950" cy="1162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E051A" w:rsidRDefault="00DA2E07">
    <w:pPr>
      <w:pStyle w:val="Cabealho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C4F5028"/>
    <w:multiLevelType w:val="hybridMultilevel"/>
    <w:tmpl w:val="BE1CF014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BE70FE"/>
    <w:multiLevelType w:val="hybridMultilevel"/>
    <w:tmpl w:val="2CB689D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5CC1"/>
    <w:rsid w:val="00B85CC1"/>
    <w:rsid w:val="00DA2E07"/>
    <w:rsid w:val="00E12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6EE45B-6544-426C-8185-949E0E2B1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5CC1"/>
    <w:pPr>
      <w:widowControl w:val="0"/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rsid w:val="00B85CC1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B85CC1"/>
    <w:rPr>
      <w:rFonts w:ascii="Times New Roman" w:eastAsia="Calibri" w:hAnsi="Times New Roman" w:cs="Times New Roman"/>
      <w:sz w:val="24"/>
      <w:szCs w:val="24"/>
    </w:rPr>
  </w:style>
  <w:style w:type="paragraph" w:styleId="Rodap">
    <w:name w:val="footer"/>
    <w:basedOn w:val="Normal"/>
    <w:link w:val="RodapChar"/>
    <w:uiPriority w:val="99"/>
    <w:semiHidden/>
    <w:rsid w:val="00B85CC1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B85CC1"/>
    <w:rPr>
      <w:rFonts w:ascii="Times New Roman" w:eastAsia="Calibri" w:hAnsi="Times New Roman" w:cs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85CC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85CC1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1891</Words>
  <Characters>10217</Characters>
  <Application>Microsoft Office Word</Application>
  <DocSecurity>0</DocSecurity>
  <Lines>85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 brazil</dc:creator>
  <cp:keywords/>
  <dc:description/>
  <cp:lastModifiedBy>mariana brazil</cp:lastModifiedBy>
  <cp:revision>1</cp:revision>
  <cp:lastPrinted>2019-06-11T14:41:00Z</cp:lastPrinted>
  <dcterms:created xsi:type="dcterms:W3CDTF">2019-06-11T14:33:00Z</dcterms:created>
  <dcterms:modified xsi:type="dcterms:W3CDTF">2019-06-11T14:49:00Z</dcterms:modified>
</cp:coreProperties>
</file>